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E9F5" w14:textId="77777777" w:rsidR="007536C3" w:rsidRPr="007536C3" w:rsidRDefault="007536C3" w:rsidP="007536C3">
      <w:pPr>
        <w:jc w:val="center"/>
        <w:rPr>
          <w:rFonts w:ascii="Bookman Old Style" w:hAnsi="Bookman Old Style"/>
          <w:b/>
          <w:sz w:val="22"/>
          <w:szCs w:val="22"/>
        </w:rPr>
      </w:pPr>
      <w:r w:rsidRPr="1253C376">
        <w:rPr>
          <w:rFonts w:ascii="Bookman Old Style" w:hAnsi="Bookman Old Style"/>
          <w:b/>
          <w:bCs/>
          <w:sz w:val="22"/>
          <w:szCs w:val="22"/>
        </w:rPr>
        <w:t>02-288</w:t>
      </w:r>
    </w:p>
    <w:p w14:paraId="59EF6110" w14:textId="64F87613" w:rsidR="77E6C902" w:rsidRDefault="77E6C902" w:rsidP="1253C376">
      <w:pPr>
        <w:jc w:val="center"/>
      </w:pPr>
      <w:r w:rsidRPr="1253C376">
        <w:rPr>
          <w:rFonts w:ascii="Bookman Old Style" w:eastAsia="Bookman Old Style" w:hAnsi="Bookman Old Style" w:cs="Bookman Old Style"/>
          <w:sz w:val="22"/>
          <w:szCs w:val="22"/>
        </w:rPr>
        <w:t>Office of Professional and Occupational Regulation</w:t>
      </w:r>
    </w:p>
    <w:p w14:paraId="6F4C78BB" w14:textId="68DCAB93" w:rsidR="007536C3" w:rsidRPr="007536C3" w:rsidRDefault="00EE2C41" w:rsidP="1253C376">
      <w:pPr>
        <w:jc w:val="center"/>
        <w:rPr>
          <w:rFonts w:ascii="Bookman Old Style" w:hAnsi="Bookman Old Style"/>
          <w:b/>
          <w:bCs/>
          <w:sz w:val="22"/>
          <w:szCs w:val="22"/>
        </w:rPr>
      </w:pPr>
      <w:r w:rsidRPr="1253C376">
        <w:rPr>
          <w:rFonts w:ascii="Bookman Old Style" w:hAnsi="Bookman Old Style"/>
          <w:b/>
          <w:bCs/>
          <w:sz w:val="22"/>
          <w:szCs w:val="22"/>
        </w:rPr>
        <w:t>BOARD FOR</w:t>
      </w:r>
      <w:r w:rsidR="007536C3" w:rsidRPr="1253C376">
        <w:rPr>
          <w:rFonts w:ascii="Bookman Old Style" w:hAnsi="Bookman Old Style"/>
          <w:b/>
          <w:bCs/>
          <w:sz w:val="22"/>
          <w:szCs w:val="22"/>
        </w:rPr>
        <w:t xml:space="preserve"> LICENSURE OF ARCHITECTS, LANDSCAPE ARCHITECTS </w:t>
      </w:r>
    </w:p>
    <w:p w14:paraId="72071AF1" w14:textId="268DA88C" w:rsidR="007536C3" w:rsidRPr="007536C3" w:rsidRDefault="007536C3" w:rsidP="1253C376">
      <w:pPr>
        <w:jc w:val="center"/>
        <w:rPr>
          <w:rFonts w:ascii="Bookman Old Style" w:hAnsi="Bookman Old Style"/>
          <w:b/>
          <w:bCs/>
          <w:sz w:val="22"/>
          <w:szCs w:val="22"/>
        </w:rPr>
      </w:pPr>
      <w:r w:rsidRPr="1253C376">
        <w:rPr>
          <w:rFonts w:ascii="Bookman Old Style" w:hAnsi="Bookman Old Style"/>
          <w:b/>
          <w:bCs/>
          <w:sz w:val="22"/>
          <w:szCs w:val="22"/>
        </w:rPr>
        <w:t>AND INTERIOR DESIGNERS</w:t>
      </w:r>
    </w:p>
    <w:p w14:paraId="15A17F92" w14:textId="61E86ACA" w:rsidR="002F2264" w:rsidRPr="004940AE" w:rsidRDefault="000956A2" w:rsidP="007536C3">
      <w:pPr>
        <w:jc w:val="center"/>
        <w:rPr>
          <w:rFonts w:ascii="Bookman Old Style" w:hAnsi="Bookman Old Style"/>
          <w:b/>
          <w:bCs/>
          <w:sz w:val="22"/>
          <w:szCs w:val="22"/>
        </w:rPr>
      </w:pPr>
      <w:r w:rsidRPr="5C65024C">
        <w:rPr>
          <w:rFonts w:ascii="Bookman Old Style" w:hAnsi="Bookman Old Style"/>
          <w:b/>
          <w:bCs/>
          <w:sz w:val="22"/>
          <w:szCs w:val="22"/>
        </w:rPr>
        <w:t>20</w:t>
      </w:r>
      <w:r w:rsidR="00640D8A" w:rsidRPr="5C65024C">
        <w:rPr>
          <w:rFonts w:ascii="Bookman Old Style" w:hAnsi="Bookman Old Style"/>
          <w:b/>
          <w:bCs/>
          <w:sz w:val="22"/>
          <w:szCs w:val="22"/>
        </w:rPr>
        <w:t>2</w:t>
      </w:r>
      <w:r w:rsidR="2283FEF1" w:rsidRPr="5C65024C">
        <w:rPr>
          <w:rFonts w:ascii="Bookman Old Style" w:hAnsi="Bookman Old Style"/>
          <w:b/>
          <w:bCs/>
          <w:sz w:val="22"/>
          <w:szCs w:val="22"/>
        </w:rPr>
        <w:t>5</w:t>
      </w:r>
      <w:r w:rsidR="00F47741" w:rsidRPr="5C65024C">
        <w:rPr>
          <w:rFonts w:ascii="Bookman Old Style" w:hAnsi="Bookman Old Style"/>
          <w:b/>
          <w:bCs/>
          <w:sz w:val="22"/>
          <w:szCs w:val="22"/>
        </w:rPr>
        <w:t>-20</w:t>
      </w:r>
      <w:r w:rsidR="00726774" w:rsidRPr="5C65024C">
        <w:rPr>
          <w:rFonts w:ascii="Bookman Old Style" w:hAnsi="Bookman Old Style"/>
          <w:b/>
          <w:bCs/>
          <w:sz w:val="22"/>
          <w:szCs w:val="22"/>
        </w:rPr>
        <w:t>2</w:t>
      </w:r>
      <w:r w:rsidR="59DE6F44" w:rsidRPr="5C65024C">
        <w:rPr>
          <w:rFonts w:ascii="Bookman Old Style" w:hAnsi="Bookman Old Style"/>
          <w:b/>
          <w:bCs/>
          <w:sz w:val="22"/>
          <w:szCs w:val="22"/>
        </w:rPr>
        <w:t>6</w:t>
      </w:r>
      <w:r w:rsidR="002F2264" w:rsidRPr="5C65024C">
        <w:rPr>
          <w:rFonts w:ascii="Bookman Old Style" w:hAnsi="Bookman Old Style"/>
          <w:b/>
          <w:bCs/>
          <w:sz w:val="22"/>
          <w:szCs w:val="22"/>
        </w:rPr>
        <w:t xml:space="preserve"> </w:t>
      </w:r>
      <w:r w:rsidR="007536C3" w:rsidRPr="5C65024C">
        <w:rPr>
          <w:rFonts w:ascii="Bookman Old Style" w:hAnsi="Bookman Old Style"/>
          <w:b/>
          <w:bCs/>
          <w:sz w:val="22"/>
          <w:szCs w:val="22"/>
        </w:rPr>
        <w:t>Regulatory Agenda</w:t>
      </w:r>
    </w:p>
    <w:p w14:paraId="6FA7CCCB" w14:textId="77777777" w:rsidR="007536C3" w:rsidRDefault="007536C3" w:rsidP="007536C3">
      <w:pPr>
        <w:jc w:val="center"/>
        <w:rPr>
          <w:rFonts w:ascii="Bookman Old Style" w:hAnsi="Bookman Old Style"/>
          <w:sz w:val="22"/>
          <w:szCs w:val="22"/>
        </w:rPr>
      </w:pPr>
    </w:p>
    <w:p w14:paraId="2899909D" w14:textId="77777777" w:rsidR="002F2264" w:rsidRPr="007536C3" w:rsidRDefault="002F2264" w:rsidP="007536C3">
      <w:pPr>
        <w:rPr>
          <w:rFonts w:ascii="Bookman Old Style" w:hAnsi="Bookman Old Style"/>
          <w:sz w:val="22"/>
          <w:szCs w:val="22"/>
        </w:rPr>
      </w:pPr>
      <w:r w:rsidRPr="007536C3">
        <w:rPr>
          <w:rFonts w:ascii="Bookman Old Style" w:hAnsi="Bookman Old Style"/>
          <w:sz w:val="22"/>
          <w:szCs w:val="22"/>
        </w:rPr>
        <w:t xml:space="preserve">AGENCY UMBRELLA-UNIT NUMBER: </w:t>
      </w:r>
      <w:r w:rsidRPr="007536C3">
        <w:rPr>
          <w:rFonts w:ascii="Bookman Old Style" w:hAnsi="Bookman Old Style"/>
          <w:b/>
          <w:sz w:val="22"/>
          <w:szCs w:val="22"/>
        </w:rPr>
        <w:t>02-288</w:t>
      </w:r>
    </w:p>
    <w:p w14:paraId="264DAA82" w14:textId="77777777" w:rsidR="002F2264" w:rsidRPr="007536C3" w:rsidRDefault="002F2264" w:rsidP="007536C3">
      <w:pPr>
        <w:rPr>
          <w:rFonts w:ascii="Bookman Old Style" w:hAnsi="Bookman Old Style"/>
          <w:sz w:val="22"/>
          <w:szCs w:val="22"/>
        </w:rPr>
      </w:pPr>
      <w:r w:rsidRPr="007536C3">
        <w:rPr>
          <w:rFonts w:ascii="Bookman Old Style" w:hAnsi="Bookman Old Style"/>
          <w:sz w:val="22"/>
          <w:szCs w:val="22"/>
        </w:rPr>
        <w:t>AGENCY NAME: Department of Professional &amp; Financial Regulation</w:t>
      </w:r>
      <w:r w:rsidR="007536C3">
        <w:rPr>
          <w:rFonts w:ascii="Bookman Old Style" w:hAnsi="Bookman Old Style"/>
          <w:sz w:val="22"/>
          <w:szCs w:val="22"/>
        </w:rPr>
        <w:t xml:space="preserve">, </w:t>
      </w:r>
      <w:r w:rsidRPr="007536C3">
        <w:rPr>
          <w:rFonts w:ascii="Bookman Old Style" w:hAnsi="Bookman Old Style"/>
          <w:sz w:val="22"/>
          <w:szCs w:val="22"/>
        </w:rPr>
        <w:t xml:space="preserve">Office of </w:t>
      </w:r>
      <w:r w:rsidR="00CF0099" w:rsidRPr="007536C3">
        <w:rPr>
          <w:rFonts w:ascii="Bookman Old Style" w:hAnsi="Bookman Old Style"/>
          <w:sz w:val="22"/>
          <w:szCs w:val="22"/>
        </w:rPr>
        <w:t>Professional &amp; Occupational Regulation</w:t>
      </w:r>
      <w:r w:rsidR="007536C3">
        <w:rPr>
          <w:rFonts w:ascii="Bookman Old Style" w:hAnsi="Bookman Old Style"/>
          <w:sz w:val="22"/>
          <w:szCs w:val="22"/>
        </w:rPr>
        <w:t xml:space="preserve">, </w:t>
      </w:r>
      <w:r w:rsidR="00EE2C41">
        <w:rPr>
          <w:rFonts w:ascii="Bookman Old Style" w:hAnsi="Bookman Old Style"/>
          <w:b/>
          <w:sz w:val="22"/>
          <w:szCs w:val="22"/>
        </w:rPr>
        <w:t>Board for</w:t>
      </w:r>
      <w:r w:rsidRPr="007536C3">
        <w:rPr>
          <w:rFonts w:ascii="Bookman Old Style" w:hAnsi="Bookman Old Style"/>
          <w:b/>
          <w:sz w:val="22"/>
          <w:szCs w:val="22"/>
        </w:rPr>
        <w:t xml:space="preserve"> Licensure of Architects, Landscape Architects and</w:t>
      </w:r>
      <w:r w:rsidR="007536C3" w:rsidRPr="007536C3">
        <w:rPr>
          <w:rFonts w:ascii="Bookman Old Style" w:hAnsi="Bookman Old Style"/>
          <w:b/>
          <w:sz w:val="22"/>
          <w:szCs w:val="22"/>
        </w:rPr>
        <w:t xml:space="preserve"> </w:t>
      </w:r>
      <w:r w:rsidRPr="007536C3">
        <w:rPr>
          <w:rFonts w:ascii="Bookman Old Style" w:hAnsi="Bookman Old Style"/>
          <w:b/>
          <w:sz w:val="22"/>
          <w:szCs w:val="22"/>
        </w:rPr>
        <w:t>Interior Designers</w:t>
      </w:r>
    </w:p>
    <w:p w14:paraId="0C92FE0B" w14:textId="77777777" w:rsidR="002F2264" w:rsidRPr="007536C3" w:rsidRDefault="002F2264" w:rsidP="007536C3">
      <w:pPr>
        <w:rPr>
          <w:rFonts w:ascii="Bookman Old Style" w:hAnsi="Bookman Old Style"/>
          <w:sz w:val="22"/>
          <w:szCs w:val="22"/>
        </w:rPr>
      </w:pPr>
    </w:p>
    <w:p w14:paraId="7B770372" w14:textId="7B327E05" w:rsidR="006905C1" w:rsidRPr="00853647" w:rsidRDefault="2A82590E" w:rsidP="5D5115FD">
      <w:r w:rsidRPr="5D5115FD">
        <w:rPr>
          <w:rFonts w:ascii="Bookman Old Style" w:eastAsia="Bookman Old Style" w:hAnsi="Bookman Old Style" w:cs="Bookman Old Style"/>
          <w:sz w:val="22"/>
          <w:szCs w:val="22"/>
        </w:rPr>
        <w:t xml:space="preserve">CONTACT INFORMATION </w:t>
      </w:r>
      <w:r w:rsidRPr="5D5115FD">
        <w:rPr>
          <w:rFonts w:ascii="Bookman Old Style" w:eastAsia="Bookman Old Style" w:hAnsi="Bookman Old Style" w:cs="Bookman Old Style"/>
          <w:caps/>
          <w:sz w:val="22"/>
          <w:szCs w:val="22"/>
        </w:rPr>
        <w:t xml:space="preserve">for thE agency </w:t>
      </w:r>
      <w:r w:rsidRPr="5D5115FD">
        <w:rPr>
          <w:rFonts w:ascii="Bookman Old Style" w:eastAsia="Bookman Old Style" w:hAnsi="Bookman Old Style" w:cs="Bookman Old Style"/>
          <w:b/>
          <w:bCs/>
          <w:caps/>
          <w:sz w:val="22"/>
          <w:szCs w:val="22"/>
        </w:rPr>
        <w:t>RULEMAKING LIAISON</w:t>
      </w:r>
      <w:r w:rsidRPr="5D5115FD">
        <w:rPr>
          <w:rFonts w:ascii="Bookman Old Style" w:eastAsia="Bookman Old Style" w:hAnsi="Bookman Old Style" w:cs="Bookman Old Style"/>
          <w:sz w:val="22"/>
          <w:szCs w:val="22"/>
        </w:rPr>
        <w:t xml:space="preserve">: Penny Vaillancourt, Director, OPOR, 35 State House Station, Augusta, ME 04333, 207-441-7153, </w:t>
      </w:r>
      <w:hyperlink r:id="rId9">
        <w:r w:rsidRPr="5D5115FD">
          <w:rPr>
            <w:rStyle w:val="Hyperlink"/>
            <w:rFonts w:ascii="Bookman Old Style" w:eastAsia="Bookman Old Style" w:hAnsi="Bookman Old Style" w:cs="Bookman Old Style"/>
            <w:sz w:val="22"/>
            <w:szCs w:val="22"/>
          </w:rPr>
          <w:t>penny.vaillancourt@maine.gov</w:t>
        </w:r>
      </w:hyperlink>
    </w:p>
    <w:p w14:paraId="39187FED" w14:textId="64704190" w:rsidR="006905C1" w:rsidRPr="00853647" w:rsidRDefault="006905C1" w:rsidP="007536C3">
      <w:pPr>
        <w:rPr>
          <w:rFonts w:ascii="Bookman Old Style" w:hAnsi="Bookman Old Style"/>
          <w:sz w:val="22"/>
          <w:szCs w:val="22"/>
        </w:rPr>
      </w:pPr>
    </w:p>
    <w:p w14:paraId="0084534A" w14:textId="77777777" w:rsidR="002F2264" w:rsidRPr="00853647" w:rsidRDefault="002F2264" w:rsidP="007536C3">
      <w:pPr>
        <w:rPr>
          <w:rFonts w:ascii="Bookman Old Style" w:hAnsi="Bookman Old Style"/>
          <w:spacing w:val="-8"/>
          <w:kern w:val="22"/>
          <w:sz w:val="22"/>
          <w:szCs w:val="22"/>
        </w:rPr>
      </w:pPr>
      <w:r w:rsidRPr="00853647">
        <w:rPr>
          <w:rFonts w:ascii="Bookman Old Style" w:hAnsi="Bookman Old Style"/>
          <w:b/>
          <w:spacing w:val="-8"/>
          <w:kern w:val="22"/>
          <w:sz w:val="22"/>
          <w:szCs w:val="22"/>
        </w:rPr>
        <w:t>EMERGENCY RULES ADOPTED SINCE THE LAST REGULATORY AGENDA</w:t>
      </w:r>
      <w:r w:rsidRPr="00853647">
        <w:rPr>
          <w:rFonts w:ascii="Bookman Old Style" w:hAnsi="Bookman Old Style"/>
          <w:spacing w:val="-8"/>
          <w:kern w:val="22"/>
          <w:sz w:val="22"/>
          <w:szCs w:val="22"/>
        </w:rPr>
        <w:t>: None</w:t>
      </w:r>
      <w:r w:rsidR="00475C0C" w:rsidRPr="00853647">
        <w:rPr>
          <w:rFonts w:ascii="Bookman Old Style" w:hAnsi="Bookman Old Style"/>
          <w:spacing w:val="-8"/>
          <w:kern w:val="22"/>
          <w:sz w:val="22"/>
          <w:szCs w:val="22"/>
        </w:rPr>
        <w:t>.</w:t>
      </w:r>
    </w:p>
    <w:p w14:paraId="6F7BDD46" w14:textId="77777777" w:rsidR="002F2264" w:rsidRPr="00853647" w:rsidRDefault="002F2264" w:rsidP="007536C3">
      <w:pPr>
        <w:rPr>
          <w:rFonts w:ascii="Bookman Old Style" w:hAnsi="Bookman Old Style"/>
          <w:sz w:val="22"/>
          <w:szCs w:val="22"/>
        </w:rPr>
      </w:pPr>
    </w:p>
    <w:p w14:paraId="757F2034" w14:textId="61CBAC75" w:rsidR="00BE2684" w:rsidRDefault="002F2264" w:rsidP="5D5115FD">
      <w:pPr>
        <w:pStyle w:val="PlainText"/>
        <w:rPr>
          <w:rFonts w:ascii="Bookman Old Style" w:hAnsi="Bookman Old Style"/>
          <w:b/>
          <w:bCs/>
          <w:sz w:val="22"/>
          <w:szCs w:val="22"/>
        </w:rPr>
      </w:pPr>
      <w:r w:rsidRPr="5D5115FD">
        <w:rPr>
          <w:rFonts w:ascii="Bookman Old Style" w:hAnsi="Bookman Old Style"/>
          <w:b/>
          <w:bCs/>
          <w:sz w:val="22"/>
          <w:szCs w:val="22"/>
        </w:rPr>
        <w:t xml:space="preserve">EXPECTED </w:t>
      </w:r>
      <w:r w:rsidR="00F47741" w:rsidRPr="5D5115FD">
        <w:rPr>
          <w:rFonts w:ascii="Bookman Old Style" w:hAnsi="Bookman Old Style"/>
          <w:b/>
          <w:bCs/>
          <w:sz w:val="22"/>
          <w:szCs w:val="22"/>
        </w:rPr>
        <w:t>20</w:t>
      </w:r>
      <w:r w:rsidR="00640D8A" w:rsidRPr="5D5115FD">
        <w:rPr>
          <w:rFonts w:ascii="Bookman Old Style" w:hAnsi="Bookman Old Style"/>
          <w:b/>
          <w:bCs/>
          <w:sz w:val="22"/>
          <w:szCs w:val="22"/>
        </w:rPr>
        <w:t>2</w:t>
      </w:r>
      <w:r w:rsidR="6C32E6F2" w:rsidRPr="5D5115FD">
        <w:rPr>
          <w:rFonts w:ascii="Bookman Old Style" w:hAnsi="Bookman Old Style"/>
          <w:b/>
          <w:bCs/>
          <w:sz w:val="22"/>
          <w:szCs w:val="22"/>
        </w:rPr>
        <w:t>5</w:t>
      </w:r>
      <w:r w:rsidR="00C838D3" w:rsidRPr="5D5115FD">
        <w:rPr>
          <w:rFonts w:ascii="Bookman Old Style" w:hAnsi="Bookman Old Style"/>
          <w:b/>
          <w:bCs/>
          <w:sz w:val="22"/>
          <w:szCs w:val="22"/>
        </w:rPr>
        <w:t>-20</w:t>
      </w:r>
      <w:r w:rsidR="00726774" w:rsidRPr="5D5115FD">
        <w:rPr>
          <w:rFonts w:ascii="Bookman Old Style" w:hAnsi="Bookman Old Style"/>
          <w:b/>
          <w:bCs/>
          <w:sz w:val="22"/>
          <w:szCs w:val="22"/>
        </w:rPr>
        <w:t>2</w:t>
      </w:r>
      <w:r w:rsidR="28E1CDC9" w:rsidRPr="5D5115FD">
        <w:rPr>
          <w:rFonts w:ascii="Bookman Old Style" w:hAnsi="Bookman Old Style"/>
          <w:b/>
          <w:bCs/>
          <w:sz w:val="22"/>
          <w:szCs w:val="22"/>
        </w:rPr>
        <w:t>6</w:t>
      </w:r>
      <w:r w:rsidRPr="5D5115FD">
        <w:rPr>
          <w:rFonts w:ascii="Bookman Old Style" w:hAnsi="Bookman Old Style"/>
          <w:b/>
          <w:bCs/>
          <w:sz w:val="22"/>
          <w:szCs w:val="22"/>
        </w:rPr>
        <w:t xml:space="preserve"> RULE-MAKING ACTIVITY:</w:t>
      </w:r>
      <w:r w:rsidR="00DE55A7" w:rsidRPr="5D5115FD">
        <w:rPr>
          <w:rFonts w:ascii="Bookman Old Style" w:hAnsi="Bookman Old Style"/>
          <w:b/>
          <w:bCs/>
          <w:sz w:val="22"/>
          <w:szCs w:val="22"/>
        </w:rPr>
        <w:t xml:space="preserve">  </w:t>
      </w:r>
    </w:p>
    <w:p w14:paraId="7F4516AC" w14:textId="77777777" w:rsidR="00BE2684" w:rsidRDefault="00BE2684" w:rsidP="00DE55A7">
      <w:pPr>
        <w:pStyle w:val="PlainText"/>
        <w:rPr>
          <w:rFonts w:ascii="Bookman Old Style" w:hAnsi="Bookman Old Style"/>
          <w:b/>
          <w:sz w:val="22"/>
          <w:szCs w:val="22"/>
        </w:rPr>
      </w:pPr>
    </w:p>
    <w:p w14:paraId="5626C55B" w14:textId="0B3D03BC" w:rsidR="0D29FEC5" w:rsidRDefault="004A2F99">
      <w:pPr>
        <w:rPr>
          <w:rFonts w:ascii="Bookman Old Style" w:eastAsia="Bookman Old Style" w:hAnsi="Bookman Old Style" w:cs="Bookman Old Style"/>
          <w:color w:val="000000" w:themeColor="text1"/>
          <w:sz w:val="22"/>
          <w:szCs w:val="22"/>
        </w:rPr>
      </w:pPr>
      <w:r>
        <w:rPr>
          <w:rFonts w:ascii="Bookman Old Style" w:eastAsia="Bookman Old Style" w:hAnsi="Bookman Old Style" w:cs="Bookman Old Style"/>
          <w:color w:val="000000" w:themeColor="text1"/>
          <w:sz w:val="22"/>
          <w:szCs w:val="22"/>
        </w:rPr>
        <w:t xml:space="preserve">Expected rulemaking will be to implement </w:t>
      </w:r>
      <w:r w:rsidR="0D29FEC5" w:rsidRPr="3212947E">
        <w:rPr>
          <w:rFonts w:ascii="Bookman Old Style" w:eastAsia="Bookman Old Style" w:hAnsi="Bookman Old Style" w:cs="Bookman Old Style"/>
          <w:color w:val="000000" w:themeColor="text1"/>
          <w:sz w:val="22"/>
          <w:szCs w:val="22"/>
        </w:rPr>
        <w:t>P</w:t>
      </w:r>
      <w:r w:rsidR="00C833CE">
        <w:rPr>
          <w:rFonts w:ascii="Bookman Old Style" w:eastAsia="Bookman Old Style" w:hAnsi="Bookman Old Style" w:cs="Bookman Old Style"/>
          <w:color w:val="000000" w:themeColor="text1"/>
          <w:sz w:val="22"/>
          <w:szCs w:val="22"/>
        </w:rPr>
        <w:t>.L.</w:t>
      </w:r>
      <w:r w:rsidR="0D29FEC5" w:rsidRPr="3212947E">
        <w:rPr>
          <w:rFonts w:ascii="Bookman Old Style" w:eastAsia="Bookman Old Style" w:hAnsi="Bookman Old Style" w:cs="Bookman Old Style"/>
          <w:color w:val="000000" w:themeColor="text1"/>
          <w:sz w:val="22"/>
          <w:szCs w:val="22"/>
        </w:rPr>
        <w:t xml:space="preserve"> </w:t>
      </w:r>
      <w:r w:rsidR="00AC3649">
        <w:rPr>
          <w:rFonts w:ascii="Bookman Old Style" w:eastAsia="Bookman Old Style" w:hAnsi="Bookman Old Style" w:cs="Bookman Old Style"/>
          <w:color w:val="000000" w:themeColor="text1"/>
          <w:sz w:val="22"/>
          <w:szCs w:val="22"/>
        </w:rPr>
        <w:t xml:space="preserve">2025, c. </w:t>
      </w:r>
      <w:r w:rsidR="0D29FEC5" w:rsidRPr="3212947E">
        <w:rPr>
          <w:rFonts w:ascii="Bookman Old Style" w:eastAsia="Bookman Old Style" w:hAnsi="Bookman Old Style" w:cs="Bookman Old Style"/>
          <w:color w:val="000000" w:themeColor="text1"/>
          <w:sz w:val="22"/>
          <w:szCs w:val="22"/>
        </w:rPr>
        <w:t xml:space="preserve">318 </w:t>
      </w:r>
      <w:r>
        <w:rPr>
          <w:rFonts w:ascii="Bookman Old Style" w:eastAsia="Bookman Old Style" w:hAnsi="Bookman Old Style" w:cs="Bookman Old Style"/>
          <w:color w:val="000000" w:themeColor="text1"/>
          <w:sz w:val="22"/>
          <w:szCs w:val="22"/>
        </w:rPr>
        <w:t xml:space="preserve">which </w:t>
      </w:r>
      <w:r w:rsidR="0D29FEC5" w:rsidRPr="3212947E">
        <w:rPr>
          <w:rFonts w:ascii="Bookman Old Style" w:eastAsia="Bookman Old Style" w:hAnsi="Bookman Old Style" w:cs="Bookman Old Style"/>
          <w:color w:val="000000" w:themeColor="text1"/>
          <w:sz w:val="22"/>
          <w:szCs w:val="22"/>
        </w:rPr>
        <w:t>adds a continuing education requirement for architect license renewal beginning July 1, 2026 which will require the creation of a new chapter of rules.</w:t>
      </w:r>
    </w:p>
    <w:p w14:paraId="71659FE7" w14:textId="77777777" w:rsidR="007B146A" w:rsidRDefault="007B146A">
      <w:pPr>
        <w:rPr>
          <w:rFonts w:ascii="Bookman Old Style" w:eastAsia="Bookman Old Style" w:hAnsi="Bookman Old Style" w:cs="Bookman Old Style"/>
          <w:color w:val="000000" w:themeColor="text1"/>
          <w:sz w:val="22"/>
          <w:szCs w:val="22"/>
        </w:rPr>
      </w:pPr>
    </w:p>
    <w:p w14:paraId="05E4ADBC" w14:textId="30BB0D8D" w:rsidR="004A2F99" w:rsidRPr="004A2F99" w:rsidRDefault="00285DA8" w:rsidP="004A2F99">
      <w:pPr>
        <w:textAlignment w:val="baseline"/>
        <w:rPr>
          <w:rFonts w:ascii="Bookman Old Style" w:hAnsi="Bookman Old Style"/>
          <w:color w:val="000000"/>
          <w:sz w:val="22"/>
          <w:shd w:val="clear" w:color="auto" w:fill="FFFFFF"/>
        </w:rPr>
      </w:pPr>
      <w:r>
        <w:rPr>
          <w:rFonts w:ascii="Bookman Old Style" w:hAnsi="Bookman Old Style" w:cs="Segoe UI"/>
          <w:sz w:val="22"/>
          <w:szCs w:val="22"/>
        </w:rPr>
        <w:t>Additional expected</w:t>
      </w:r>
      <w:r w:rsidR="004A2F99" w:rsidRPr="004A2F99">
        <w:rPr>
          <w:rFonts w:ascii="Bookman Old Style" w:hAnsi="Bookman Old Style" w:cs="Segoe UI"/>
          <w:sz w:val="22"/>
          <w:szCs w:val="22"/>
        </w:rPr>
        <w:t xml:space="preserve"> r</w:t>
      </w:r>
      <w:r w:rsidR="004A2F99" w:rsidRPr="004A2F99">
        <w:rPr>
          <w:rFonts w:ascii="Bookman Old Style" w:hAnsi="Bookman Old Style" w:cs="Segoe UI"/>
          <w:color w:val="000000"/>
          <w:sz w:val="22"/>
          <w:szCs w:val="22"/>
        </w:rPr>
        <w:t xml:space="preserve">ulemaking will be to implement legislation governing </w:t>
      </w:r>
      <w:bookmarkStart w:id="0" w:name="_Hlk202019823"/>
      <w:r w:rsidR="004A2F99" w:rsidRPr="004A2F99">
        <w:rPr>
          <w:rFonts w:ascii="Bookman Old Style" w:hAnsi="Bookman Old Style" w:cs="Segoe UI"/>
          <w:color w:val="000000"/>
          <w:sz w:val="22"/>
          <w:szCs w:val="22"/>
        </w:rPr>
        <w:t>licensure by endorsement and provisional licensure</w:t>
      </w:r>
      <w:bookmarkEnd w:id="0"/>
      <w:r w:rsidR="004A2F99" w:rsidRPr="004A2F99">
        <w:rPr>
          <w:rFonts w:ascii="Bookman Old Style" w:hAnsi="Bookman Old Style" w:cs="Segoe UI"/>
          <w:sz w:val="22"/>
          <w:szCs w:val="22"/>
        </w:rPr>
        <w:t>.</w:t>
      </w:r>
      <w:r w:rsidR="004A2F99" w:rsidRPr="004A2F99">
        <w:rPr>
          <w:rFonts w:ascii="Bookman Old Style" w:hAnsi="Bookman Old Style"/>
          <w:sz w:val="22"/>
          <w:szCs w:val="22"/>
        </w:rPr>
        <w:t xml:space="preserve"> A review for conformance with statutes and</w:t>
      </w:r>
      <w:r w:rsidR="004A2F99" w:rsidRPr="004A2F99">
        <w:rPr>
          <w:rFonts w:ascii="Bookman Old Style" w:hAnsi="Bookman Old Style" w:cs="Segoe UI"/>
          <w:sz w:val="22"/>
          <w:szCs w:val="22"/>
        </w:rPr>
        <w:t xml:space="preserve"> current rules will be conducted and updated as may be necessary</w:t>
      </w:r>
      <w:r w:rsidR="004A2F99" w:rsidRPr="004A2F99">
        <w:rPr>
          <w:rFonts w:ascii="Bookman Old Style" w:hAnsi="Bookman Old Style"/>
          <w:sz w:val="22"/>
          <w:szCs w:val="22"/>
        </w:rPr>
        <w:t xml:space="preserve">, including </w:t>
      </w:r>
      <w:r w:rsidR="004A2F99" w:rsidRPr="004A2F99">
        <w:rPr>
          <w:rFonts w:ascii="Bookman Old Style" w:hAnsi="Bookman Old Style"/>
          <w:color w:val="000000"/>
          <w:sz w:val="22"/>
          <w:szCs w:val="22"/>
          <w:shd w:val="clear" w:color="auto" w:fill="FFFFFF"/>
        </w:rPr>
        <w:t xml:space="preserve">an update to discontinue the use of the terms “handicap,” “handicapped” and “hearing impaired” pursuant to 36 M.R.S. </w:t>
      </w:r>
      <w:r w:rsidR="004A2F99" w:rsidRPr="004A2F99">
        <w:rPr>
          <w:rFonts w:ascii="Bookman Old Style" w:hAnsi="Bookman Old Style"/>
          <w:color w:val="000000"/>
          <w:sz w:val="22"/>
          <w:shd w:val="clear" w:color="auto" w:fill="FFFFFF"/>
        </w:rPr>
        <w:t>§ 2557, sub-§2.</w:t>
      </w:r>
    </w:p>
    <w:p w14:paraId="063A9540" w14:textId="77777777" w:rsidR="00BE2684" w:rsidRPr="00BE2684" w:rsidRDefault="00BE2684" w:rsidP="007536C3">
      <w:pPr>
        <w:rPr>
          <w:rFonts w:ascii="Bookman Old Style" w:hAnsi="Bookman Old Style"/>
          <w:bCs/>
          <w:sz w:val="22"/>
          <w:szCs w:val="22"/>
        </w:rPr>
      </w:pPr>
    </w:p>
    <w:p w14:paraId="24D38837" w14:textId="77777777" w:rsidR="002F2264" w:rsidRPr="00853647" w:rsidRDefault="002F2264" w:rsidP="007536C3">
      <w:pPr>
        <w:rPr>
          <w:rFonts w:ascii="Bookman Old Style" w:hAnsi="Bookman Old Style"/>
          <w:sz w:val="22"/>
          <w:szCs w:val="22"/>
        </w:rPr>
      </w:pPr>
      <w:r w:rsidRPr="28D10A59">
        <w:rPr>
          <w:rFonts w:ascii="Bookman Old Style" w:hAnsi="Bookman Old Style"/>
          <w:b/>
          <w:bCs/>
          <w:sz w:val="22"/>
          <w:szCs w:val="22"/>
        </w:rPr>
        <w:t>CHAPTER</w:t>
      </w:r>
      <w:r w:rsidR="007536C3" w:rsidRPr="28D10A59">
        <w:rPr>
          <w:rFonts w:ascii="Bookman Old Style" w:hAnsi="Bookman Old Style"/>
          <w:b/>
          <w:bCs/>
          <w:sz w:val="22"/>
          <w:szCs w:val="22"/>
        </w:rPr>
        <w:t xml:space="preserve"> </w:t>
      </w:r>
      <w:r w:rsidRPr="28D10A59">
        <w:rPr>
          <w:rFonts w:ascii="Bookman Old Style" w:hAnsi="Bookman Old Style"/>
          <w:b/>
          <w:bCs/>
          <w:sz w:val="22"/>
          <w:szCs w:val="22"/>
        </w:rPr>
        <w:t>1</w:t>
      </w:r>
      <w:r w:rsidR="00740D35" w:rsidRPr="28D10A59">
        <w:rPr>
          <w:rFonts w:ascii="Bookman Old Style" w:hAnsi="Bookman Old Style"/>
          <w:b/>
          <w:bCs/>
          <w:sz w:val="22"/>
          <w:szCs w:val="22"/>
        </w:rPr>
        <w:t>0</w:t>
      </w:r>
      <w:r w:rsidRPr="28D10A59">
        <w:rPr>
          <w:rFonts w:ascii="Bookman Old Style" w:hAnsi="Bookman Old Style"/>
          <w:sz w:val="22"/>
          <w:szCs w:val="22"/>
        </w:rPr>
        <w:t xml:space="preserve">: </w:t>
      </w:r>
      <w:r w:rsidR="00740D35" w:rsidRPr="28D10A59">
        <w:rPr>
          <w:rFonts w:ascii="Bookman Old Style" w:hAnsi="Bookman Old Style"/>
          <w:b/>
          <w:bCs/>
          <w:sz w:val="22"/>
          <w:szCs w:val="22"/>
        </w:rPr>
        <w:t>Definitions</w:t>
      </w:r>
      <w:r w:rsidRPr="28D10A59">
        <w:rPr>
          <w:rFonts w:ascii="Bookman Old Style" w:hAnsi="Bookman Old Style"/>
          <w:b/>
          <w:bCs/>
          <w:sz w:val="22"/>
          <w:szCs w:val="22"/>
        </w:rPr>
        <w:t xml:space="preserve"> </w:t>
      </w:r>
    </w:p>
    <w:p w14:paraId="621D7AF3" w14:textId="77777777" w:rsidR="002F2264" w:rsidRPr="00853647" w:rsidRDefault="002F2264" w:rsidP="007536C3">
      <w:pPr>
        <w:rPr>
          <w:rFonts w:ascii="Bookman Old Style" w:hAnsi="Bookman Old Style"/>
          <w:sz w:val="22"/>
          <w:szCs w:val="22"/>
        </w:rPr>
      </w:pPr>
      <w:r w:rsidRPr="00853647">
        <w:rPr>
          <w:rFonts w:ascii="Bookman Old Style" w:hAnsi="Bookman Old Style"/>
          <w:sz w:val="22"/>
          <w:szCs w:val="22"/>
        </w:rPr>
        <w:t>ST</w:t>
      </w:r>
      <w:r w:rsidR="00C24680" w:rsidRPr="00853647">
        <w:rPr>
          <w:rFonts w:ascii="Bookman Old Style" w:hAnsi="Bookman Old Style"/>
          <w:sz w:val="22"/>
          <w:szCs w:val="22"/>
        </w:rPr>
        <w:t>ATUTORY AUTHORITY: 32 M</w:t>
      </w:r>
      <w:r w:rsidR="000A2821" w:rsidRPr="00853647">
        <w:rPr>
          <w:rFonts w:ascii="Bookman Old Style" w:hAnsi="Bookman Old Style"/>
          <w:sz w:val="22"/>
          <w:szCs w:val="22"/>
        </w:rPr>
        <w:t>.</w:t>
      </w:r>
      <w:r w:rsidR="00C24680" w:rsidRPr="00853647">
        <w:rPr>
          <w:rFonts w:ascii="Bookman Old Style" w:hAnsi="Bookman Old Style"/>
          <w:sz w:val="22"/>
          <w:szCs w:val="22"/>
        </w:rPr>
        <w:t>R</w:t>
      </w:r>
      <w:r w:rsidR="000A2821" w:rsidRPr="00853647">
        <w:rPr>
          <w:rFonts w:ascii="Bookman Old Style" w:hAnsi="Bookman Old Style"/>
          <w:sz w:val="22"/>
          <w:szCs w:val="22"/>
        </w:rPr>
        <w:t>.</w:t>
      </w:r>
      <w:r w:rsidR="00C24680" w:rsidRPr="00853647">
        <w:rPr>
          <w:rFonts w:ascii="Bookman Old Style" w:hAnsi="Bookman Old Style"/>
          <w:sz w:val="22"/>
          <w:szCs w:val="22"/>
        </w:rPr>
        <w:t>S</w:t>
      </w:r>
      <w:r w:rsidR="000A2821" w:rsidRPr="00853647">
        <w:rPr>
          <w:rFonts w:ascii="Bookman Old Style" w:hAnsi="Bookman Old Style"/>
          <w:sz w:val="22"/>
          <w:szCs w:val="22"/>
        </w:rPr>
        <w:t>.</w:t>
      </w:r>
      <w:r w:rsidR="00C24680" w:rsidRPr="00853647">
        <w:rPr>
          <w:rFonts w:ascii="Bookman Old Style" w:hAnsi="Bookman Old Style"/>
          <w:sz w:val="22"/>
          <w:szCs w:val="22"/>
        </w:rPr>
        <w:t xml:space="preserve"> §</w:t>
      </w:r>
      <w:r w:rsidR="000A2821" w:rsidRPr="00853647">
        <w:rPr>
          <w:rFonts w:ascii="Bookman Old Style" w:hAnsi="Bookman Old Style"/>
          <w:sz w:val="22"/>
          <w:szCs w:val="22"/>
        </w:rPr>
        <w:t xml:space="preserve"> </w:t>
      </w:r>
      <w:r w:rsidR="00C24680" w:rsidRPr="00853647">
        <w:rPr>
          <w:rFonts w:ascii="Bookman Old Style" w:hAnsi="Bookman Old Style"/>
          <w:sz w:val="22"/>
          <w:szCs w:val="22"/>
        </w:rPr>
        <w:t>214</w:t>
      </w:r>
      <w:r w:rsidRPr="00853647">
        <w:rPr>
          <w:rFonts w:ascii="Bookman Old Style" w:hAnsi="Bookman Old Style"/>
          <w:sz w:val="22"/>
          <w:szCs w:val="22"/>
        </w:rPr>
        <w:t>(1)</w:t>
      </w:r>
    </w:p>
    <w:p w14:paraId="2002955F" w14:textId="77777777" w:rsidR="002F2264" w:rsidRPr="00853647" w:rsidRDefault="00C26833" w:rsidP="007536C3">
      <w:pPr>
        <w:rPr>
          <w:rFonts w:ascii="Bookman Old Style" w:hAnsi="Bookman Old Style"/>
          <w:sz w:val="22"/>
          <w:szCs w:val="22"/>
        </w:rPr>
      </w:pPr>
      <w:r w:rsidRPr="00853647">
        <w:rPr>
          <w:rFonts w:ascii="Bookman Old Style" w:hAnsi="Bookman Old Style"/>
          <w:sz w:val="22"/>
          <w:szCs w:val="22"/>
        </w:rPr>
        <w:t>PURPOSE: This c</w:t>
      </w:r>
      <w:r w:rsidR="002F2264" w:rsidRPr="00853647">
        <w:rPr>
          <w:rFonts w:ascii="Bookman Old Style" w:hAnsi="Bookman Old Style"/>
          <w:sz w:val="22"/>
          <w:szCs w:val="22"/>
        </w:rPr>
        <w:t xml:space="preserve">hapter </w:t>
      </w:r>
      <w:r w:rsidR="00740D35" w:rsidRPr="00853647">
        <w:rPr>
          <w:rFonts w:ascii="Bookman Old Style" w:hAnsi="Bookman Old Style"/>
          <w:sz w:val="22"/>
          <w:szCs w:val="22"/>
        </w:rPr>
        <w:t>defines specialized terms used throughout the board’s rules.</w:t>
      </w:r>
      <w:r w:rsidR="007536C3" w:rsidRPr="00853647">
        <w:rPr>
          <w:rFonts w:ascii="Bookman Old Style" w:hAnsi="Bookman Old Style"/>
          <w:sz w:val="22"/>
          <w:szCs w:val="22"/>
        </w:rPr>
        <w:t xml:space="preserve"> </w:t>
      </w:r>
      <w:r w:rsidR="00740D35" w:rsidRPr="00853647">
        <w:rPr>
          <w:rFonts w:ascii="Bookman Old Style" w:hAnsi="Bookman Old Style"/>
          <w:sz w:val="22"/>
          <w:szCs w:val="22"/>
        </w:rPr>
        <w:t>Changes may be necessary to define terms adopted for purposes related to other sections of the Board rules.</w:t>
      </w:r>
      <w:r w:rsidR="007536C3" w:rsidRPr="00853647">
        <w:rPr>
          <w:rFonts w:ascii="Bookman Old Style" w:hAnsi="Bookman Old Style"/>
          <w:sz w:val="22"/>
          <w:szCs w:val="22"/>
        </w:rPr>
        <w:t xml:space="preserve"> </w:t>
      </w:r>
    </w:p>
    <w:p w14:paraId="1E290FDE" w14:textId="77777777" w:rsidR="00987594" w:rsidRPr="00853647" w:rsidRDefault="00987594" w:rsidP="00987594">
      <w:pPr>
        <w:pStyle w:val="PlainText"/>
        <w:rPr>
          <w:rFonts w:ascii="Bookman Old Style" w:hAnsi="Bookman Old Style" w:cs="Courier New"/>
          <w:sz w:val="22"/>
          <w:szCs w:val="22"/>
        </w:rPr>
      </w:pPr>
      <w:r w:rsidRPr="00853647">
        <w:rPr>
          <w:rFonts w:ascii="Bookman Old Style" w:hAnsi="Bookman Old Style" w:cs="Courier New"/>
          <w:sz w:val="22"/>
          <w:szCs w:val="22"/>
        </w:rPr>
        <w:t>SCHEDULE FOR ADOPTION: Within one year, if necessary.</w:t>
      </w:r>
    </w:p>
    <w:p w14:paraId="28526D86" w14:textId="77777777" w:rsidR="002F2264" w:rsidRPr="00853647" w:rsidRDefault="002F2264" w:rsidP="007536C3">
      <w:pPr>
        <w:rPr>
          <w:rFonts w:ascii="Bookman Old Style" w:hAnsi="Bookman Old Style"/>
          <w:sz w:val="22"/>
          <w:szCs w:val="22"/>
        </w:rPr>
      </w:pPr>
      <w:r w:rsidRPr="00853647">
        <w:rPr>
          <w:rFonts w:ascii="Bookman Old Style" w:hAnsi="Bookman Old Style"/>
          <w:sz w:val="22"/>
          <w:szCs w:val="22"/>
        </w:rPr>
        <w:t>AFFECTED PARTIES: Licensees and the public.</w:t>
      </w:r>
      <w:r w:rsidR="007536C3" w:rsidRPr="00853647">
        <w:rPr>
          <w:rFonts w:ascii="Bookman Old Style" w:hAnsi="Bookman Old Style"/>
          <w:sz w:val="22"/>
          <w:szCs w:val="22"/>
        </w:rPr>
        <w:t xml:space="preserve"> </w:t>
      </w:r>
    </w:p>
    <w:p w14:paraId="7D407828" w14:textId="30A57E0D" w:rsidR="00987594" w:rsidRPr="00853647" w:rsidRDefault="00987594" w:rsidP="00987594">
      <w:pPr>
        <w:pStyle w:val="PlainText"/>
        <w:rPr>
          <w:rFonts w:ascii="Bookman Old Style" w:hAnsi="Bookman Old Style" w:cs="Courier New"/>
          <w:sz w:val="22"/>
          <w:szCs w:val="22"/>
        </w:rPr>
      </w:pPr>
      <w:r w:rsidRPr="28D10A59">
        <w:rPr>
          <w:rFonts w:ascii="Bookman Old Style" w:hAnsi="Bookman Old Style" w:cs="Courier New"/>
          <w:sz w:val="22"/>
          <w:szCs w:val="22"/>
        </w:rPr>
        <w:t>CONSENSUS-BASED RULE DEVELOPMENT: N/A</w:t>
      </w:r>
    </w:p>
    <w:p w14:paraId="2D4E8580" w14:textId="77777777" w:rsidR="00906A68" w:rsidRPr="00853647" w:rsidRDefault="00906A68" w:rsidP="00987594">
      <w:pPr>
        <w:pStyle w:val="PlainText"/>
        <w:rPr>
          <w:rFonts w:ascii="Bookman Old Style" w:hAnsi="Bookman Old Style" w:cs="Courier New"/>
          <w:sz w:val="22"/>
          <w:szCs w:val="22"/>
        </w:rPr>
      </w:pPr>
    </w:p>
    <w:p w14:paraId="386459CA" w14:textId="77777777" w:rsidR="00906A68" w:rsidRPr="00853647" w:rsidRDefault="00906A68" w:rsidP="00906A68">
      <w:pPr>
        <w:rPr>
          <w:rFonts w:ascii="Bookman Old Style" w:hAnsi="Bookman Old Style"/>
          <w:sz w:val="22"/>
          <w:szCs w:val="22"/>
        </w:rPr>
      </w:pPr>
      <w:r w:rsidRPr="28D10A59">
        <w:rPr>
          <w:rFonts w:ascii="Bookman Old Style" w:hAnsi="Bookman Old Style"/>
          <w:b/>
          <w:bCs/>
          <w:sz w:val="22"/>
          <w:szCs w:val="22"/>
        </w:rPr>
        <w:t>CHAPTER 11</w:t>
      </w:r>
      <w:r w:rsidRPr="28D10A59">
        <w:rPr>
          <w:rFonts w:ascii="Bookman Old Style" w:hAnsi="Bookman Old Style"/>
          <w:sz w:val="22"/>
          <w:szCs w:val="22"/>
        </w:rPr>
        <w:t xml:space="preserve">: </w:t>
      </w:r>
      <w:r w:rsidRPr="28D10A59">
        <w:rPr>
          <w:rFonts w:ascii="Bookman Old Style" w:hAnsi="Bookman Old Style"/>
          <w:b/>
          <w:bCs/>
          <w:sz w:val="22"/>
          <w:szCs w:val="22"/>
        </w:rPr>
        <w:t xml:space="preserve">Advisory Rulings </w:t>
      </w:r>
    </w:p>
    <w:p w14:paraId="7CD56F7F" w14:textId="1C9CD400" w:rsidR="00906A68" w:rsidRPr="007536C3" w:rsidRDefault="00906A68" w:rsidP="00906A68">
      <w:pPr>
        <w:rPr>
          <w:rFonts w:ascii="Bookman Old Style" w:hAnsi="Bookman Old Style"/>
          <w:sz w:val="22"/>
          <w:szCs w:val="22"/>
        </w:rPr>
      </w:pPr>
      <w:r w:rsidRPr="00853647">
        <w:rPr>
          <w:rFonts w:ascii="Bookman Old Style" w:hAnsi="Bookman Old Style"/>
          <w:sz w:val="22"/>
          <w:szCs w:val="22"/>
        </w:rPr>
        <w:t xml:space="preserve">STATUTORY AUTHORITY: </w:t>
      </w:r>
      <w:r w:rsidR="002D2919" w:rsidRPr="00853647">
        <w:rPr>
          <w:rFonts w:ascii="Bookman Old Style" w:hAnsi="Bookman Old Style"/>
          <w:noProof/>
          <w:sz w:val="22"/>
          <w:szCs w:val="22"/>
        </w:rPr>
        <w:t>5 M.R.S. §§ 8051 and 9001(4)</w:t>
      </w:r>
    </w:p>
    <w:p w14:paraId="23236887" w14:textId="77777777" w:rsidR="00906A68" w:rsidRPr="007536C3" w:rsidRDefault="00C26833" w:rsidP="00906A68">
      <w:pPr>
        <w:rPr>
          <w:rFonts w:ascii="Bookman Old Style" w:hAnsi="Bookman Old Style"/>
          <w:sz w:val="22"/>
          <w:szCs w:val="22"/>
        </w:rPr>
      </w:pPr>
      <w:r>
        <w:rPr>
          <w:rFonts w:ascii="Bookman Old Style" w:hAnsi="Bookman Old Style"/>
          <w:sz w:val="22"/>
          <w:szCs w:val="22"/>
        </w:rPr>
        <w:t>PURPOSE: This c</w:t>
      </w:r>
      <w:r w:rsidR="00906A68" w:rsidRPr="007536C3">
        <w:rPr>
          <w:rFonts w:ascii="Bookman Old Style" w:hAnsi="Bookman Old Style"/>
          <w:sz w:val="22"/>
          <w:szCs w:val="22"/>
        </w:rPr>
        <w:t xml:space="preserve">hapter </w:t>
      </w:r>
      <w:r w:rsidR="00906A68">
        <w:rPr>
          <w:rFonts w:ascii="Bookman Old Style" w:hAnsi="Bookman Old Style"/>
          <w:sz w:val="22"/>
          <w:szCs w:val="22"/>
        </w:rPr>
        <w:t xml:space="preserve">provides for the discretionary issuance of advisory rulings by the Board.  </w:t>
      </w:r>
      <w:r w:rsidR="00906A68" w:rsidRPr="007536C3">
        <w:rPr>
          <w:rFonts w:ascii="Bookman Old Style" w:hAnsi="Bookman Old Style"/>
          <w:sz w:val="22"/>
          <w:szCs w:val="22"/>
        </w:rPr>
        <w:t>Changes may be necessary to clarify a provision.</w:t>
      </w:r>
      <w:r w:rsidR="00906A68">
        <w:rPr>
          <w:rFonts w:ascii="Bookman Old Style" w:hAnsi="Bookman Old Style"/>
          <w:sz w:val="22"/>
          <w:szCs w:val="22"/>
        </w:rPr>
        <w:t xml:space="preserve"> </w:t>
      </w:r>
    </w:p>
    <w:p w14:paraId="206DD398" w14:textId="77777777" w:rsidR="00906A68" w:rsidRPr="00A206BC" w:rsidRDefault="00906A68" w:rsidP="00906A68">
      <w:pPr>
        <w:pStyle w:val="PlainText"/>
        <w:rPr>
          <w:rFonts w:ascii="Bookman Old Style" w:hAnsi="Bookman Old Style" w:cs="Courier New"/>
          <w:sz w:val="22"/>
          <w:szCs w:val="22"/>
        </w:rPr>
      </w:pPr>
      <w:r w:rsidRPr="00A206BC">
        <w:rPr>
          <w:rFonts w:ascii="Bookman Old Style" w:hAnsi="Bookman Old Style" w:cs="Courier New"/>
          <w:sz w:val="22"/>
          <w:szCs w:val="22"/>
        </w:rPr>
        <w:t>SCHEDULE FOR ADOPTION: Within one year, if necessary.</w:t>
      </w:r>
    </w:p>
    <w:p w14:paraId="305B2BD0" w14:textId="77777777" w:rsidR="00906A68" w:rsidRDefault="00906A68" w:rsidP="00906A68">
      <w:pPr>
        <w:rPr>
          <w:rFonts w:ascii="Bookman Old Style" w:hAnsi="Bookman Old Style"/>
          <w:sz w:val="22"/>
          <w:szCs w:val="22"/>
        </w:rPr>
      </w:pPr>
      <w:r w:rsidRPr="007536C3">
        <w:rPr>
          <w:rFonts w:ascii="Bookman Old Style" w:hAnsi="Bookman Old Style"/>
          <w:sz w:val="22"/>
          <w:szCs w:val="22"/>
        </w:rPr>
        <w:t xml:space="preserve">AFFECTED PARTIES: Licensees and the public. </w:t>
      </w:r>
    </w:p>
    <w:p w14:paraId="34AC89E1" w14:textId="18145A51" w:rsidR="00906A68" w:rsidRDefault="00906A68" w:rsidP="00906A68">
      <w:pPr>
        <w:pStyle w:val="PlainText"/>
        <w:rPr>
          <w:rFonts w:ascii="Bookman Old Style" w:hAnsi="Bookman Old Style" w:cs="Courier New"/>
          <w:sz w:val="22"/>
          <w:szCs w:val="22"/>
        </w:rPr>
      </w:pPr>
      <w:r w:rsidRPr="28D10A59">
        <w:rPr>
          <w:rFonts w:ascii="Bookman Old Style" w:hAnsi="Bookman Old Style" w:cs="Courier New"/>
          <w:sz w:val="22"/>
          <w:szCs w:val="22"/>
        </w:rPr>
        <w:t>CONSENSUS-BASED RULE DEVELOPMENT: N/A</w:t>
      </w:r>
    </w:p>
    <w:p w14:paraId="5A3242DF" w14:textId="77777777" w:rsidR="002F2264" w:rsidRPr="007536C3" w:rsidRDefault="002F2264" w:rsidP="007536C3">
      <w:pPr>
        <w:rPr>
          <w:rFonts w:ascii="Bookman Old Style" w:hAnsi="Bookman Old Style"/>
          <w:sz w:val="22"/>
          <w:szCs w:val="22"/>
        </w:rPr>
      </w:pPr>
    </w:p>
    <w:p w14:paraId="553C3F73" w14:textId="77777777" w:rsidR="002F2264" w:rsidRPr="007536C3" w:rsidRDefault="002F2264" w:rsidP="007536C3">
      <w:pPr>
        <w:rPr>
          <w:rFonts w:ascii="Bookman Old Style" w:hAnsi="Bookman Old Style"/>
          <w:sz w:val="22"/>
          <w:szCs w:val="22"/>
        </w:rPr>
      </w:pPr>
      <w:r w:rsidRPr="28D10A59">
        <w:rPr>
          <w:rFonts w:ascii="Bookman Old Style" w:hAnsi="Bookman Old Style"/>
          <w:b/>
          <w:bCs/>
          <w:sz w:val="22"/>
          <w:szCs w:val="22"/>
        </w:rPr>
        <w:t>CHAPTER</w:t>
      </w:r>
      <w:r w:rsidR="007536C3" w:rsidRPr="28D10A59">
        <w:rPr>
          <w:rFonts w:ascii="Bookman Old Style" w:hAnsi="Bookman Old Style"/>
          <w:b/>
          <w:bCs/>
          <w:sz w:val="22"/>
          <w:szCs w:val="22"/>
        </w:rPr>
        <w:t xml:space="preserve"> </w:t>
      </w:r>
      <w:r w:rsidR="00740D35" w:rsidRPr="28D10A59">
        <w:rPr>
          <w:rFonts w:ascii="Bookman Old Style" w:hAnsi="Bookman Old Style"/>
          <w:b/>
          <w:bCs/>
          <w:sz w:val="22"/>
          <w:szCs w:val="22"/>
        </w:rPr>
        <w:t>1</w:t>
      </w:r>
      <w:r w:rsidRPr="28D10A59">
        <w:rPr>
          <w:rFonts w:ascii="Bookman Old Style" w:hAnsi="Bookman Old Style"/>
          <w:b/>
          <w:bCs/>
          <w:sz w:val="22"/>
          <w:szCs w:val="22"/>
        </w:rPr>
        <w:t>2</w:t>
      </w:r>
      <w:r w:rsidRPr="28D10A59">
        <w:rPr>
          <w:rFonts w:ascii="Bookman Old Style" w:hAnsi="Bookman Old Style"/>
          <w:sz w:val="22"/>
          <w:szCs w:val="22"/>
        </w:rPr>
        <w:t xml:space="preserve">: </w:t>
      </w:r>
      <w:r w:rsidR="004A745F" w:rsidRPr="28D10A59">
        <w:rPr>
          <w:rFonts w:ascii="Bookman Old Style" w:hAnsi="Bookman Old Style"/>
          <w:b/>
          <w:bCs/>
          <w:sz w:val="22"/>
          <w:szCs w:val="22"/>
        </w:rPr>
        <w:t>Licensure of Architects</w:t>
      </w:r>
    </w:p>
    <w:p w14:paraId="035B01D6" w14:textId="2FD02C8B" w:rsidR="002F2264" w:rsidRPr="00853647" w:rsidRDefault="002F2264" w:rsidP="007536C3">
      <w:pPr>
        <w:rPr>
          <w:rFonts w:ascii="Bookman Old Style" w:hAnsi="Bookman Old Style"/>
          <w:sz w:val="22"/>
          <w:szCs w:val="22"/>
        </w:rPr>
      </w:pPr>
      <w:r w:rsidRPr="00853647">
        <w:rPr>
          <w:rFonts w:ascii="Bookman Old Style" w:hAnsi="Bookman Old Style"/>
          <w:sz w:val="22"/>
          <w:szCs w:val="22"/>
        </w:rPr>
        <w:t>ST</w:t>
      </w:r>
      <w:r w:rsidR="00C24680" w:rsidRPr="00853647">
        <w:rPr>
          <w:rFonts w:ascii="Bookman Old Style" w:hAnsi="Bookman Old Style"/>
          <w:sz w:val="22"/>
          <w:szCs w:val="22"/>
        </w:rPr>
        <w:t>ATUTORY AUTHORITY: 32 M</w:t>
      </w:r>
      <w:r w:rsidR="000A2821" w:rsidRPr="00853647">
        <w:rPr>
          <w:rFonts w:ascii="Bookman Old Style" w:hAnsi="Bookman Old Style"/>
          <w:sz w:val="22"/>
          <w:szCs w:val="22"/>
        </w:rPr>
        <w:t>.</w:t>
      </w:r>
      <w:r w:rsidR="00C24680" w:rsidRPr="00853647">
        <w:rPr>
          <w:rFonts w:ascii="Bookman Old Style" w:hAnsi="Bookman Old Style"/>
          <w:sz w:val="22"/>
          <w:szCs w:val="22"/>
        </w:rPr>
        <w:t>R</w:t>
      </w:r>
      <w:r w:rsidR="000A2821" w:rsidRPr="00853647">
        <w:rPr>
          <w:rFonts w:ascii="Bookman Old Style" w:hAnsi="Bookman Old Style"/>
          <w:sz w:val="22"/>
          <w:szCs w:val="22"/>
        </w:rPr>
        <w:t>.</w:t>
      </w:r>
      <w:r w:rsidR="00C24680" w:rsidRPr="00853647">
        <w:rPr>
          <w:rFonts w:ascii="Bookman Old Style" w:hAnsi="Bookman Old Style"/>
          <w:sz w:val="22"/>
          <w:szCs w:val="22"/>
        </w:rPr>
        <w:t>S</w:t>
      </w:r>
      <w:r w:rsidR="000A2821" w:rsidRPr="00853647">
        <w:rPr>
          <w:rFonts w:ascii="Bookman Old Style" w:hAnsi="Bookman Old Style"/>
          <w:sz w:val="22"/>
          <w:szCs w:val="22"/>
        </w:rPr>
        <w:t>.</w:t>
      </w:r>
      <w:r w:rsidR="00C24680" w:rsidRPr="00853647">
        <w:rPr>
          <w:rFonts w:ascii="Bookman Old Style" w:hAnsi="Bookman Old Style"/>
          <w:sz w:val="22"/>
          <w:szCs w:val="22"/>
        </w:rPr>
        <w:t xml:space="preserve"> §</w:t>
      </w:r>
      <w:r w:rsidR="000A2821" w:rsidRPr="00853647">
        <w:rPr>
          <w:rFonts w:ascii="Bookman Old Style" w:hAnsi="Bookman Old Style"/>
          <w:sz w:val="22"/>
          <w:szCs w:val="22"/>
        </w:rPr>
        <w:t xml:space="preserve"> </w:t>
      </w:r>
      <w:r w:rsidR="00C24680" w:rsidRPr="00853647">
        <w:rPr>
          <w:rFonts w:ascii="Bookman Old Style" w:hAnsi="Bookman Old Style"/>
          <w:sz w:val="22"/>
          <w:szCs w:val="22"/>
        </w:rPr>
        <w:t>214</w:t>
      </w:r>
      <w:r w:rsidRPr="00853647">
        <w:rPr>
          <w:rFonts w:ascii="Bookman Old Style" w:hAnsi="Bookman Old Style"/>
          <w:sz w:val="22"/>
          <w:szCs w:val="22"/>
        </w:rPr>
        <w:t>(1)</w:t>
      </w:r>
      <w:r w:rsidR="002D2919" w:rsidRPr="00853647">
        <w:rPr>
          <w:rFonts w:ascii="Bookman Old Style" w:hAnsi="Bookman Old Style"/>
          <w:sz w:val="22"/>
          <w:szCs w:val="22"/>
        </w:rPr>
        <w:t xml:space="preserve"> </w:t>
      </w:r>
      <w:r w:rsidR="002D2919" w:rsidRPr="00853647">
        <w:rPr>
          <w:rFonts w:ascii="Bookman Old Style" w:hAnsi="Bookman Old Style"/>
          <w:noProof/>
          <w:sz w:val="22"/>
          <w:szCs w:val="22"/>
        </w:rPr>
        <w:t>and 220(1)(B)</w:t>
      </w:r>
    </w:p>
    <w:p w14:paraId="5562272A" w14:textId="2F15F848" w:rsidR="002F2264" w:rsidRPr="007536C3" w:rsidRDefault="00C26833" w:rsidP="007536C3">
      <w:pPr>
        <w:rPr>
          <w:rFonts w:ascii="Bookman Old Style" w:hAnsi="Bookman Old Style"/>
          <w:sz w:val="22"/>
          <w:szCs w:val="22"/>
        </w:rPr>
      </w:pPr>
      <w:r w:rsidRPr="00853647">
        <w:rPr>
          <w:rFonts w:ascii="Bookman Old Style" w:hAnsi="Bookman Old Style"/>
          <w:sz w:val="22"/>
          <w:szCs w:val="22"/>
        </w:rPr>
        <w:t>PURPOSE: This c</w:t>
      </w:r>
      <w:r w:rsidR="002F2264" w:rsidRPr="00853647">
        <w:rPr>
          <w:rFonts w:ascii="Bookman Old Style" w:hAnsi="Bookman Old Style"/>
          <w:sz w:val="22"/>
          <w:szCs w:val="22"/>
        </w:rPr>
        <w:t xml:space="preserve">hapter sets </w:t>
      </w:r>
      <w:r w:rsidR="00740D35" w:rsidRPr="00853647">
        <w:rPr>
          <w:rFonts w:ascii="Bookman Old Style" w:hAnsi="Bookman Old Style"/>
          <w:sz w:val="22"/>
          <w:szCs w:val="22"/>
        </w:rPr>
        <w:t>forth the educational qualifications, experience and examination requirement</w:t>
      </w:r>
      <w:r w:rsidR="00DE55A7" w:rsidRPr="00853647">
        <w:rPr>
          <w:rFonts w:ascii="Bookman Old Style" w:hAnsi="Bookman Old Style"/>
          <w:sz w:val="22"/>
          <w:szCs w:val="22"/>
        </w:rPr>
        <w:t>s</w:t>
      </w:r>
      <w:r w:rsidR="00740D35" w:rsidRPr="00853647">
        <w:rPr>
          <w:rFonts w:ascii="Bookman Old Style" w:hAnsi="Bookman Old Style"/>
          <w:sz w:val="22"/>
          <w:szCs w:val="22"/>
        </w:rPr>
        <w:t xml:space="preserve"> necessary for licensure as an architect.</w:t>
      </w:r>
      <w:r w:rsidR="007536C3" w:rsidRPr="00853647">
        <w:rPr>
          <w:rFonts w:ascii="Bookman Old Style" w:hAnsi="Bookman Old Style"/>
          <w:sz w:val="22"/>
          <w:szCs w:val="22"/>
        </w:rPr>
        <w:t xml:space="preserve"> </w:t>
      </w:r>
      <w:r w:rsidR="00740D35" w:rsidRPr="00853647">
        <w:rPr>
          <w:rFonts w:ascii="Bookman Old Style" w:hAnsi="Bookman Old Style"/>
          <w:sz w:val="22"/>
          <w:szCs w:val="22"/>
        </w:rPr>
        <w:t xml:space="preserve">Changes may be </w:t>
      </w:r>
      <w:r w:rsidR="00740D35" w:rsidRPr="00853647">
        <w:rPr>
          <w:rFonts w:ascii="Bookman Old Style" w:hAnsi="Bookman Old Style"/>
          <w:sz w:val="22"/>
          <w:szCs w:val="22"/>
        </w:rPr>
        <w:lastRenderedPageBreak/>
        <w:t>necessary to clarify a provision</w:t>
      </w:r>
      <w:r w:rsidR="002D2919" w:rsidRPr="00853647">
        <w:rPr>
          <w:rFonts w:ascii="Bookman Old Style" w:hAnsi="Bookman Old Style"/>
          <w:sz w:val="22"/>
          <w:szCs w:val="22"/>
        </w:rPr>
        <w:t xml:space="preserve"> or update the versions of guidelines and standards adopted by reference; and to amend provisions as necessary to implement </w:t>
      </w:r>
      <w:r w:rsidR="00FA4CEF">
        <w:rPr>
          <w:rFonts w:ascii="Bookman Old Style" w:hAnsi="Bookman Old Style"/>
          <w:sz w:val="22"/>
          <w:szCs w:val="22"/>
        </w:rPr>
        <w:t>statutory changes</w:t>
      </w:r>
      <w:r w:rsidR="002D2919" w:rsidRPr="00853647">
        <w:rPr>
          <w:rFonts w:ascii="Bookman Old Style" w:hAnsi="Bookman Old Style"/>
          <w:sz w:val="22"/>
          <w:szCs w:val="22"/>
        </w:rPr>
        <w:t>.</w:t>
      </w:r>
      <w:r w:rsidR="002D2919">
        <w:rPr>
          <w:rFonts w:ascii="Bookman Old Style" w:hAnsi="Bookman Old Style"/>
          <w:sz w:val="22"/>
          <w:szCs w:val="22"/>
        </w:rPr>
        <w:t xml:space="preserve"> </w:t>
      </w:r>
      <w:r w:rsidR="007536C3">
        <w:rPr>
          <w:rFonts w:ascii="Bookman Old Style" w:hAnsi="Bookman Old Style"/>
          <w:sz w:val="22"/>
          <w:szCs w:val="22"/>
        </w:rPr>
        <w:t xml:space="preserve"> </w:t>
      </w:r>
    </w:p>
    <w:p w14:paraId="3185477B" w14:textId="77777777" w:rsidR="00987594" w:rsidRPr="00A206BC" w:rsidRDefault="00987594" w:rsidP="00987594">
      <w:pPr>
        <w:pStyle w:val="PlainText"/>
        <w:rPr>
          <w:rFonts w:ascii="Bookman Old Style" w:hAnsi="Bookman Old Style" w:cs="Courier New"/>
          <w:sz w:val="22"/>
          <w:szCs w:val="22"/>
        </w:rPr>
      </w:pPr>
      <w:r w:rsidRPr="00A206BC">
        <w:rPr>
          <w:rFonts w:ascii="Bookman Old Style" w:hAnsi="Bookman Old Style" w:cs="Courier New"/>
          <w:sz w:val="22"/>
          <w:szCs w:val="22"/>
        </w:rPr>
        <w:t>SCHEDULE FOR ADOPTION: Within one year, if necessary.</w:t>
      </w:r>
    </w:p>
    <w:p w14:paraId="61140FA0" w14:textId="0FEB4980" w:rsidR="002F2264" w:rsidRDefault="002F2264" w:rsidP="007536C3">
      <w:pPr>
        <w:rPr>
          <w:rFonts w:ascii="Bookman Old Style" w:hAnsi="Bookman Old Style"/>
          <w:sz w:val="22"/>
          <w:szCs w:val="22"/>
        </w:rPr>
      </w:pPr>
      <w:r w:rsidRPr="007536C3">
        <w:rPr>
          <w:rFonts w:ascii="Bookman Old Style" w:hAnsi="Bookman Old Style"/>
          <w:sz w:val="22"/>
          <w:szCs w:val="22"/>
        </w:rPr>
        <w:t xml:space="preserve">AFFECTED PARTIES: </w:t>
      </w:r>
      <w:r w:rsidR="003B4579">
        <w:rPr>
          <w:rFonts w:ascii="Bookman Old Style" w:hAnsi="Bookman Old Style"/>
          <w:sz w:val="22"/>
          <w:szCs w:val="22"/>
        </w:rPr>
        <w:t>Applicants for licensure</w:t>
      </w:r>
      <w:r w:rsidRPr="007536C3">
        <w:rPr>
          <w:rFonts w:ascii="Bookman Old Style" w:hAnsi="Bookman Old Style"/>
          <w:sz w:val="22"/>
          <w:szCs w:val="22"/>
        </w:rPr>
        <w:t>.</w:t>
      </w:r>
      <w:r w:rsidR="007536C3" w:rsidRPr="007536C3">
        <w:rPr>
          <w:rFonts w:ascii="Bookman Old Style" w:hAnsi="Bookman Old Style"/>
          <w:sz w:val="22"/>
          <w:szCs w:val="22"/>
        </w:rPr>
        <w:t xml:space="preserve"> </w:t>
      </w:r>
    </w:p>
    <w:p w14:paraId="59A85413" w14:textId="6ADE6788" w:rsidR="00645876" w:rsidRDefault="00645876" w:rsidP="00645876">
      <w:pPr>
        <w:pStyle w:val="PlainText"/>
        <w:rPr>
          <w:rFonts w:ascii="Bookman Old Style" w:hAnsi="Bookman Old Style" w:cs="Courier New"/>
          <w:sz w:val="22"/>
          <w:szCs w:val="22"/>
        </w:rPr>
      </w:pPr>
      <w:r w:rsidRPr="28D10A59">
        <w:rPr>
          <w:rFonts w:ascii="Bookman Old Style" w:hAnsi="Bookman Old Style" w:cs="Courier New"/>
          <w:sz w:val="22"/>
          <w:szCs w:val="22"/>
        </w:rPr>
        <w:t>CONSENSUS-BASED RULE DEVELOPMENT: N/A</w:t>
      </w:r>
    </w:p>
    <w:p w14:paraId="6BC6481C" w14:textId="77777777" w:rsidR="003513BC" w:rsidRPr="007536C3" w:rsidRDefault="003513BC" w:rsidP="0060230A">
      <w:pPr>
        <w:rPr>
          <w:rFonts w:ascii="Bookman Old Style" w:hAnsi="Bookman Old Style"/>
          <w:sz w:val="22"/>
          <w:szCs w:val="22"/>
        </w:rPr>
      </w:pPr>
    </w:p>
    <w:p w14:paraId="5032B7FE" w14:textId="7D8FAD92" w:rsidR="0060230A" w:rsidRPr="007536C3" w:rsidRDefault="0060230A" w:rsidP="0060230A">
      <w:pPr>
        <w:rPr>
          <w:rFonts w:ascii="Bookman Old Style" w:hAnsi="Bookman Old Style"/>
          <w:sz w:val="22"/>
          <w:szCs w:val="22"/>
        </w:rPr>
      </w:pPr>
      <w:r w:rsidRPr="28D10A59">
        <w:rPr>
          <w:rFonts w:ascii="Bookman Old Style" w:hAnsi="Bookman Old Style"/>
          <w:b/>
          <w:bCs/>
          <w:sz w:val="22"/>
          <w:szCs w:val="22"/>
        </w:rPr>
        <w:t>CHAPTER 12</w:t>
      </w:r>
      <w:r w:rsidR="009D34CC">
        <w:rPr>
          <w:rFonts w:ascii="Bookman Old Style" w:hAnsi="Bookman Old Style"/>
          <w:b/>
          <w:bCs/>
          <w:sz w:val="22"/>
          <w:szCs w:val="22"/>
        </w:rPr>
        <w:t>-A</w:t>
      </w:r>
      <w:r w:rsidRPr="28D10A59">
        <w:rPr>
          <w:rFonts w:ascii="Bookman Old Style" w:hAnsi="Bookman Old Style"/>
          <w:sz w:val="22"/>
          <w:szCs w:val="22"/>
        </w:rPr>
        <w:t xml:space="preserve">: </w:t>
      </w:r>
      <w:r w:rsidRPr="28D10A59">
        <w:rPr>
          <w:rFonts w:ascii="Bookman Old Style" w:hAnsi="Bookman Old Style"/>
          <w:b/>
          <w:bCs/>
          <w:sz w:val="22"/>
          <w:szCs w:val="22"/>
        </w:rPr>
        <w:t xml:space="preserve">Licensure </w:t>
      </w:r>
      <w:r w:rsidR="009D34CC">
        <w:rPr>
          <w:rFonts w:ascii="Bookman Old Style" w:hAnsi="Bookman Old Style"/>
          <w:b/>
          <w:bCs/>
          <w:sz w:val="22"/>
          <w:szCs w:val="22"/>
        </w:rPr>
        <w:t xml:space="preserve">by Endorsement—Architects </w:t>
      </w:r>
    </w:p>
    <w:p w14:paraId="472A5F1C" w14:textId="77777777" w:rsidR="00D044C0" w:rsidRPr="008B28E7" w:rsidRDefault="0060230A" w:rsidP="00D044C0">
      <w:pPr>
        <w:pStyle w:val="PlainText"/>
        <w:tabs>
          <w:tab w:val="left" w:pos="720"/>
          <w:tab w:val="left" w:pos="1440"/>
          <w:tab w:val="left" w:pos="2160"/>
          <w:tab w:val="left" w:pos="2880"/>
          <w:tab w:val="left" w:pos="3600"/>
        </w:tabs>
        <w:rPr>
          <w:rFonts w:ascii="Times New Roman" w:hAnsi="Times New Roman"/>
          <w:sz w:val="22"/>
          <w:szCs w:val="22"/>
        </w:rPr>
      </w:pPr>
      <w:r w:rsidRPr="00853647">
        <w:rPr>
          <w:rFonts w:ascii="Bookman Old Style" w:hAnsi="Bookman Old Style"/>
          <w:sz w:val="22"/>
          <w:szCs w:val="22"/>
        </w:rPr>
        <w:t>STATUTORY AUTHOR</w:t>
      </w:r>
      <w:r w:rsidRPr="00D044C0">
        <w:rPr>
          <w:rFonts w:ascii="Bookman Old Style" w:hAnsi="Bookman Old Style"/>
          <w:sz w:val="22"/>
          <w:szCs w:val="22"/>
        </w:rPr>
        <w:t xml:space="preserve">ITY: </w:t>
      </w:r>
      <w:r w:rsidR="00D044C0" w:rsidRPr="00D044C0">
        <w:rPr>
          <w:rFonts w:ascii="Bookman Old Style" w:hAnsi="Bookman Old Style"/>
          <w:sz w:val="22"/>
          <w:szCs w:val="22"/>
        </w:rPr>
        <w:t>32 M.R.S. §214(1); 32 M.R.S. §220-D; 10 M.R.S. §8003-H</w:t>
      </w:r>
    </w:p>
    <w:p w14:paraId="6EFEF14E" w14:textId="77777777" w:rsidR="006F28AD" w:rsidRPr="006F28AD" w:rsidRDefault="0060230A" w:rsidP="006F28AD">
      <w:pPr>
        <w:rPr>
          <w:rFonts w:ascii="Bookman Old Style" w:hAnsi="Bookman Old Style"/>
          <w:sz w:val="22"/>
          <w:szCs w:val="22"/>
        </w:rPr>
      </w:pPr>
      <w:r w:rsidRPr="006F28AD">
        <w:rPr>
          <w:rFonts w:ascii="Bookman Old Style" w:hAnsi="Bookman Old Style"/>
          <w:sz w:val="22"/>
          <w:szCs w:val="22"/>
        </w:rPr>
        <w:t xml:space="preserve">PURPOSE: </w:t>
      </w:r>
      <w:r w:rsidR="006F28AD" w:rsidRPr="006F28AD">
        <w:rPr>
          <w:rFonts w:ascii="Bookman Old Style" w:hAnsi="Bookman Old Style"/>
          <w:sz w:val="22"/>
          <w:szCs w:val="22"/>
        </w:rPr>
        <w:t>This chapter describes the pathway for Maine licensure for applicants with an active architect license in another U.S. jurisdiction that maintains licensing requirements that are substantially equivalent to Maine’s requirements, so long as the applicant is in good standing in all jurisdictions in which the applicant holds or has held a license and no cause for denial exists under 10 M.R.S. §8003(5-A)(A) or under any other law.</w:t>
      </w:r>
    </w:p>
    <w:p w14:paraId="097C93DC" w14:textId="26D25B22" w:rsidR="0060230A" w:rsidRPr="00A206BC" w:rsidRDefault="0060230A" w:rsidP="006F28AD">
      <w:pPr>
        <w:rPr>
          <w:rFonts w:ascii="Bookman Old Style" w:hAnsi="Bookman Old Style" w:cs="Courier New"/>
          <w:sz w:val="22"/>
          <w:szCs w:val="22"/>
        </w:rPr>
      </w:pPr>
      <w:r w:rsidRPr="00A206BC">
        <w:rPr>
          <w:rFonts w:ascii="Bookman Old Style" w:hAnsi="Bookman Old Style" w:cs="Courier New"/>
          <w:sz w:val="22"/>
          <w:szCs w:val="22"/>
        </w:rPr>
        <w:t>SCHEDULE FOR ADOPTION: Within one year, if necessary.</w:t>
      </w:r>
    </w:p>
    <w:p w14:paraId="0B4122E3" w14:textId="77777777" w:rsidR="0060230A" w:rsidRDefault="0060230A" w:rsidP="0060230A">
      <w:pPr>
        <w:rPr>
          <w:rFonts w:ascii="Bookman Old Style" w:hAnsi="Bookman Old Style"/>
          <w:sz w:val="22"/>
          <w:szCs w:val="22"/>
        </w:rPr>
      </w:pPr>
      <w:r w:rsidRPr="007536C3">
        <w:rPr>
          <w:rFonts w:ascii="Bookman Old Style" w:hAnsi="Bookman Old Style"/>
          <w:sz w:val="22"/>
          <w:szCs w:val="22"/>
        </w:rPr>
        <w:t xml:space="preserve">AFFECTED PARTIES: </w:t>
      </w:r>
      <w:r>
        <w:rPr>
          <w:rFonts w:ascii="Bookman Old Style" w:hAnsi="Bookman Old Style"/>
          <w:sz w:val="22"/>
          <w:szCs w:val="22"/>
        </w:rPr>
        <w:t>Applicants for licensure</w:t>
      </w:r>
      <w:r w:rsidRPr="007536C3">
        <w:rPr>
          <w:rFonts w:ascii="Bookman Old Style" w:hAnsi="Bookman Old Style"/>
          <w:sz w:val="22"/>
          <w:szCs w:val="22"/>
        </w:rPr>
        <w:t xml:space="preserve">. </w:t>
      </w:r>
    </w:p>
    <w:p w14:paraId="5CE40846" w14:textId="77777777" w:rsidR="0060230A" w:rsidRPr="00A206BC" w:rsidRDefault="0060230A" w:rsidP="0060230A">
      <w:pPr>
        <w:pStyle w:val="PlainText"/>
        <w:rPr>
          <w:rFonts w:ascii="Bookman Old Style" w:hAnsi="Bookman Old Style" w:cs="Courier New"/>
          <w:sz w:val="22"/>
          <w:szCs w:val="22"/>
        </w:rPr>
      </w:pPr>
      <w:r w:rsidRPr="28D10A59">
        <w:rPr>
          <w:rFonts w:ascii="Bookman Old Style" w:hAnsi="Bookman Old Style" w:cs="Courier New"/>
          <w:sz w:val="22"/>
          <w:szCs w:val="22"/>
        </w:rPr>
        <w:t>CONSENSUS-BASED RULE DEVELOPMENT: N/A</w:t>
      </w:r>
    </w:p>
    <w:p w14:paraId="29AE4CC6" w14:textId="77777777" w:rsidR="002F2264" w:rsidRPr="007536C3" w:rsidRDefault="002F2264" w:rsidP="007536C3">
      <w:pPr>
        <w:rPr>
          <w:rFonts w:ascii="Bookman Old Style" w:hAnsi="Bookman Old Style"/>
          <w:sz w:val="22"/>
          <w:szCs w:val="22"/>
        </w:rPr>
      </w:pPr>
    </w:p>
    <w:p w14:paraId="1EC402AD" w14:textId="77777777" w:rsidR="00740D35" w:rsidRPr="00853647" w:rsidRDefault="00740D35" w:rsidP="007536C3">
      <w:pPr>
        <w:rPr>
          <w:rFonts w:ascii="Bookman Old Style" w:hAnsi="Bookman Old Style"/>
          <w:sz w:val="22"/>
          <w:szCs w:val="22"/>
        </w:rPr>
      </w:pPr>
      <w:r w:rsidRPr="28D10A59">
        <w:rPr>
          <w:rFonts w:ascii="Bookman Old Style" w:hAnsi="Bookman Old Style"/>
          <w:b/>
          <w:bCs/>
          <w:sz w:val="22"/>
          <w:szCs w:val="22"/>
        </w:rPr>
        <w:t>CHAPTER</w:t>
      </w:r>
      <w:r w:rsidR="007536C3" w:rsidRPr="28D10A59">
        <w:rPr>
          <w:rFonts w:ascii="Bookman Old Style" w:hAnsi="Bookman Old Style"/>
          <w:b/>
          <w:bCs/>
          <w:sz w:val="22"/>
          <w:szCs w:val="22"/>
        </w:rPr>
        <w:t xml:space="preserve"> </w:t>
      </w:r>
      <w:r w:rsidRPr="28D10A59">
        <w:rPr>
          <w:rFonts w:ascii="Bookman Old Style" w:hAnsi="Bookman Old Style"/>
          <w:b/>
          <w:bCs/>
          <w:sz w:val="22"/>
          <w:szCs w:val="22"/>
        </w:rPr>
        <w:t>13</w:t>
      </w:r>
      <w:r w:rsidRPr="28D10A59">
        <w:rPr>
          <w:rFonts w:ascii="Bookman Old Style" w:hAnsi="Bookman Old Style"/>
          <w:sz w:val="22"/>
          <w:szCs w:val="22"/>
        </w:rPr>
        <w:t>:</w:t>
      </w:r>
      <w:r w:rsidRPr="28D10A59">
        <w:rPr>
          <w:rFonts w:ascii="Bookman Old Style" w:hAnsi="Bookman Old Style"/>
          <w:b/>
          <w:bCs/>
          <w:sz w:val="22"/>
          <w:szCs w:val="22"/>
        </w:rPr>
        <w:t xml:space="preserve"> </w:t>
      </w:r>
      <w:r w:rsidR="004A745F" w:rsidRPr="28D10A59">
        <w:rPr>
          <w:rFonts w:ascii="Bookman Old Style" w:hAnsi="Bookman Old Style"/>
          <w:b/>
          <w:bCs/>
          <w:sz w:val="22"/>
          <w:szCs w:val="22"/>
        </w:rPr>
        <w:t>Licensure of Landscape Architects</w:t>
      </w:r>
    </w:p>
    <w:p w14:paraId="60A769E8" w14:textId="786BC873" w:rsidR="00740D35" w:rsidRPr="00853647" w:rsidRDefault="00740D35" w:rsidP="007536C3">
      <w:pPr>
        <w:rPr>
          <w:rFonts w:ascii="Bookman Old Style" w:hAnsi="Bookman Old Style"/>
          <w:sz w:val="22"/>
          <w:szCs w:val="22"/>
        </w:rPr>
      </w:pPr>
      <w:r w:rsidRPr="00853647">
        <w:rPr>
          <w:rFonts w:ascii="Bookman Old Style" w:hAnsi="Bookman Old Style"/>
          <w:sz w:val="22"/>
          <w:szCs w:val="22"/>
        </w:rPr>
        <w:t>ST</w:t>
      </w:r>
      <w:r w:rsidR="00C24680" w:rsidRPr="00853647">
        <w:rPr>
          <w:rFonts w:ascii="Bookman Old Style" w:hAnsi="Bookman Old Style"/>
          <w:sz w:val="22"/>
          <w:szCs w:val="22"/>
        </w:rPr>
        <w:t>ATUTORY AUTHORITY: 32 M</w:t>
      </w:r>
      <w:r w:rsidR="000A2821" w:rsidRPr="00853647">
        <w:rPr>
          <w:rFonts w:ascii="Bookman Old Style" w:hAnsi="Bookman Old Style"/>
          <w:sz w:val="22"/>
          <w:szCs w:val="22"/>
        </w:rPr>
        <w:t>.</w:t>
      </w:r>
      <w:r w:rsidR="00C24680" w:rsidRPr="00853647">
        <w:rPr>
          <w:rFonts w:ascii="Bookman Old Style" w:hAnsi="Bookman Old Style"/>
          <w:sz w:val="22"/>
          <w:szCs w:val="22"/>
        </w:rPr>
        <w:t>R</w:t>
      </w:r>
      <w:r w:rsidR="000A2821" w:rsidRPr="00853647">
        <w:rPr>
          <w:rFonts w:ascii="Bookman Old Style" w:hAnsi="Bookman Old Style"/>
          <w:sz w:val="22"/>
          <w:szCs w:val="22"/>
        </w:rPr>
        <w:t>.</w:t>
      </w:r>
      <w:r w:rsidR="00C24680" w:rsidRPr="00853647">
        <w:rPr>
          <w:rFonts w:ascii="Bookman Old Style" w:hAnsi="Bookman Old Style"/>
          <w:sz w:val="22"/>
          <w:szCs w:val="22"/>
        </w:rPr>
        <w:t>S</w:t>
      </w:r>
      <w:r w:rsidR="000A2821" w:rsidRPr="00853647">
        <w:rPr>
          <w:rFonts w:ascii="Bookman Old Style" w:hAnsi="Bookman Old Style"/>
          <w:sz w:val="22"/>
          <w:szCs w:val="22"/>
        </w:rPr>
        <w:t>.</w:t>
      </w:r>
      <w:r w:rsidR="00C24680" w:rsidRPr="00853647">
        <w:rPr>
          <w:rFonts w:ascii="Bookman Old Style" w:hAnsi="Bookman Old Style"/>
          <w:sz w:val="22"/>
          <w:szCs w:val="22"/>
        </w:rPr>
        <w:t xml:space="preserve"> §</w:t>
      </w:r>
      <w:r w:rsidR="000A2821" w:rsidRPr="00853647">
        <w:rPr>
          <w:rFonts w:ascii="Bookman Old Style" w:hAnsi="Bookman Old Style"/>
          <w:sz w:val="22"/>
          <w:szCs w:val="22"/>
        </w:rPr>
        <w:t xml:space="preserve"> </w:t>
      </w:r>
      <w:r w:rsidR="00C24680" w:rsidRPr="00853647">
        <w:rPr>
          <w:rFonts w:ascii="Bookman Old Style" w:hAnsi="Bookman Old Style"/>
          <w:sz w:val="22"/>
          <w:szCs w:val="22"/>
        </w:rPr>
        <w:t>214</w:t>
      </w:r>
      <w:r w:rsidRPr="00853647">
        <w:rPr>
          <w:rFonts w:ascii="Bookman Old Style" w:hAnsi="Bookman Old Style"/>
          <w:sz w:val="22"/>
          <w:szCs w:val="22"/>
        </w:rPr>
        <w:t>(1)</w:t>
      </w:r>
      <w:r w:rsidR="002D2919" w:rsidRPr="00853647">
        <w:rPr>
          <w:rFonts w:ascii="Bookman Old Style" w:hAnsi="Bookman Old Style"/>
          <w:sz w:val="22"/>
          <w:szCs w:val="22"/>
        </w:rPr>
        <w:t xml:space="preserve"> </w:t>
      </w:r>
      <w:r w:rsidR="002D2919" w:rsidRPr="00853647">
        <w:rPr>
          <w:rFonts w:ascii="Bookman Old Style" w:hAnsi="Bookman Old Style"/>
          <w:noProof/>
          <w:sz w:val="22"/>
          <w:szCs w:val="22"/>
        </w:rPr>
        <w:t>and 220(2)(B)</w:t>
      </w:r>
    </w:p>
    <w:p w14:paraId="1196D8ED" w14:textId="053A28FB" w:rsidR="00740D35" w:rsidRDefault="00740D35" w:rsidP="007536C3">
      <w:pPr>
        <w:rPr>
          <w:rFonts w:ascii="Bookman Old Style" w:hAnsi="Bookman Old Style"/>
          <w:sz w:val="22"/>
          <w:szCs w:val="22"/>
        </w:rPr>
      </w:pPr>
      <w:r w:rsidRPr="00853647">
        <w:rPr>
          <w:rFonts w:ascii="Bookman Old Style" w:hAnsi="Bookman Old Style"/>
          <w:sz w:val="22"/>
          <w:szCs w:val="22"/>
        </w:rPr>
        <w:t>PURPOSE:</w:t>
      </w:r>
      <w:r w:rsidR="007536C3" w:rsidRPr="00853647">
        <w:rPr>
          <w:rFonts w:ascii="Bookman Old Style" w:hAnsi="Bookman Old Style"/>
          <w:sz w:val="22"/>
          <w:szCs w:val="22"/>
        </w:rPr>
        <w:t xml:space="preserve"> </w:t>
      </w:r>
      <w:r w:rsidR="00C26833" w:rsidRPr="00853647">
        <w:rPr>
          <w:rFonts w:ascii="Bookman Old Style" w:hAnsi="Bookman Old Style"/>
          <w:sz w:val="22"/>
          <w:szCs w:val="22"/>
        </w:rPr>
        <w:t>This c</w:t>
      </w:r>
      <w:r w:rsidRPr="00853647">
        <w:rPr>
          <w:rFonts w:ascii="Bookman Old Style" w:hAnsi="Bookman Old Style"/>
          <w:sz w:val="22"/>
          <w:szCs w:val="22"/>
        </w:rPr>
        <w:t>hapter sets forth the educational qualifications, experience and examination requirement necessary for licensure as a landscape architect.</w:t>
      </w:r>
      <w:r w:rsidR="00B37B95">
        <w:rPr>
          <w:rFonts w:ascii="Bookman Old Style" w:hAnsi="Bookman Old Style"/>
          <w:sz w:val="22"/>
          <w:szCs w:val="22"/>
        </w:rPr>
        <w:t xml:space="preserve"> </w:t>
      </w:r>
      <w:r w:rsidR="00B37B95">
        <w:rPr>
          <w:rStyle w:val="normaltextrun"/>
          <w:rFonts w:ascii="Bookman Old Style" w:hAnsi="Bookman Old Style"/>
          <w:color w:val="000000"/>
          <w:sz w:val="22"/>
          <w:szCs w:val="22"/>
          <w:shd w:val="clear" w:color="auto" w:fill="FFFFFF"/>
        </w:rPr>
        <w:t xml:space="preserve">Changes may be necessary to clarify a provision or update the versions of guidelines and standards adopted by reference; and to amend provisions as necessary to implement </w:t>
      </w:r>
      <w:r w:rsidR="00504569">
        <w:rPr>
          <w:rStyle w:val="normaltextrun"/>
          <w:rFonts w:ascii="Bookman Old Style" w:hAnsi="Bookman Old Style"/>
          <w:color w:val="000000"/>
          <w:sz w:val="22"/>
          <w:szCs w:val="22"/>
          <w:shd w:val="clear" w:color="auto" w:fill="FFFFFF"/>
        </w:rPr>
        <w:t>legislation.</w:t>
      </w:r>
      <w:r w:rsidR="007536C3" w:rsidRPr="00853647">
        <w:rPr>
          <w:rFonts w:ascii="Bookman Old Style" w:hAnsi="Bookman Old Style"/>
          <w:sz w:val="22"/>
          <w:szCs w:val="22"/>
        </w:rPr>
        <w:t xml:space="preserve"> </w:t>
      </w:r>
    </w:p>
    <w:p w14:paraId="6F15524E" w14:textId="77777777" w:rsidR="00B37B95" w:rsidRDefault="00987594" w:rsidP="00B37B95">
      <w:pPr>
        <w:pStyle w:val="PlainText"/>
        <w:rPr>
          <w:rFonts w:ascii="Bookman Old Style" w:hAnsi="Bookman Old Style" w:cs="Courier New"/>
          <w:sz w:val="22"/>
          <w:szCs w:val="22"/>
        </w:rPr>
      </w:pPr>
      <w:r w:rsidRPr="00853647">
        <w:rPr>
          <w:rFonts w:ascii="Bookman Old Style" w:hAnsi="Bookman Old Style" w:cs="Courier New"/>
          <w:sz w:val="22"/>
          <w:szCs w:val="22"/>
        </w:rPr>
        <w:t xml:space="preserve">SCHEDULE FOR ADOPTION: </w:t>
      </w:r>
      <w:r w:rsidR="00B37B95" w:rsidRPr="00A206BC">
        <w:rPr>
          <w:rFonts w:ascii="Bookman Old Style" w:hAnsi="Bookman Old Style" w:cs="Courier New"/>
          <w:sz w:val="22"/>
          <w:szCs w:val="22"/>
        </w:rPr>
        <w:t>Within one year, if necessary.</w:t>
      </w:r>
    </w:p>
    <w:p w14:paraId="7C6D0165" w14:textId="74C2C53B" w:rsidR="00740D35" w:rsidRPr="00853647" w:rsidRDefault="00740D35" w:rsidP="00B37B95">
      <w:pPr>
        <w:pStyle w:val="PlainText"/>
        <w:rPr>
          <w:rFonts w:ascii="Bookman Old Style" w:hAnsi="Bookman Old Style"/>
          <w:sz w:val="22"/>
          <w:szCs w:val="22"/>
        </w:rPr>
      </w:pPr>
      <w:r w:rsidRPr="00853647">
        <w:rPr>
          <w:rFonts w:ascii="Bookman Old Style" w:hAnsi="Bookman Old Style"/>
          <w:sz w:val="22"/>
          <w:szCs w:val="22"/>
        </w:rPr>
        <w:t xml:space="preserve">AFFECTED PARTIES: </w:t>
      </w:r>
      <w:r w:rsidR="00442CBD">
        <w:rPr>
          <w:rFonts w:ascii="Bookman Old Style" w:hAnsi="Bookman Old Style"/>
          <w:sz w:val="22"/>
          <w:szCs w:val="22"/>
        </w:rPr>
        <w:t>Applicants for licensure</w:t>
      </w:r>
      <w:r w:rsidRPr="00853647">
        <w:rPr>
          <w:rFonts w:ascii="Bookman Old Style" w:hAnsi="Bookman Old Style"/>
          <w:sz w:val="22"/>
          <w:szCs w:val="22"/>
        </w:rPr>
        <w:t>.</w:t>
      </w:r>
      <w:r w:rsidR="007536C3" w:rsidRPr="00853647">
        <w:rPr>
          <w:rFonts w:ascii="Bookman Old Style" w:hAnsi="Bookman Old Style"/>
          <w:sz w:val="22"/>
          <w:szCs w:val="22"/>
        </w:rPr>
        <w:t xml:space="preserve"> </w:t>
      </w:r>
    </w:p>
    <w:p w14:paraId="7CDB6E35" w14:textId="6DBBD43F" w:rsidR="00645876" w:rsidRPr="00853647" w:rsidRDefault="00645876" w:rsidP="00645876">
      <w:pPr>
        <w:pStyle w:val="PlainText"/>
        <w:rPr>
          <w:rFonts w:ascii="Bookman Old Style" w:hAnsi="Bookman Old Style" w:cs="Courier New"/>
          <w:sz w:val="22"/>
          <w:szCs w:val="22"/>
        </w:rPr>
      </w:pPr>
      <w:r w:rsidRPr="28D10A59">
        <w:rPr>
          <w:rFonts w:ascii="Bookman Old Style" w:hAnsi="Bookman Old Style" w:cs="Courier New"/>
          <w:sz w:val="22"/>
          <w:szCs w:val="22"/>
        </w:rPr>
        <w:t>CONSENSUS-BASED RULE DEVELOPMENT: N/A</w:t>
      </w:r>
    </w:p>
    <w:p w14:paraId="091FE476" w14:textId="77777777" w:rsidR="002F2264" w:rsidRPr="00853647" w:rsidRDefault="002F2264" w:rsidP="007536C3">
      <w:pPr>
        <w:rPr>
          <w:rFonts w:ascii="Bookman Old Style" w:hAnsi="Bookman Old Style"/>
          <w:sz w:val="22"/>
          <w:szCs w:val="22"/>
        </w:rPr>
      </w:pPr>
    </w:p>
    <w:p w14:paraId="278C4A6D" w14:textId="77777777" w:rsidR="00740D35" w:rsidRPr="00853647" w:rsidRDefault="00740D35" w:rsidP="007536C3">
      <w:pPr>
        <w:rPr>
          <w:rFonts w:ascii="Bookman Old Style" w:hAnsi="Bookman Old Style"/>
          <w:sz w:val="22"/>
          <w:szCs w:val="22"/>
        </w:rPr>
      </w:pPr>
      <w:r w:rsidRPr="28D10A59">
        <w:rPr>
          <w:rFonts w:ascii="Bookman Old Style" w:hAnsi="Bookman Old Style"/>
          <w:b/>
          <w:bCs/>
          <w:sz w:val="22"/>
          <w:szCs w:val="22"/>
        </w:rPr>
        <w:t>CHAPTER</w:t>
      </w:r>
      <w:r w:rsidR="007536C3" w:rsidRPr="28D10A59">
        <w:rPr>
          <w:rFonts w:ascii="Bookman Old Style" w:hAnsi="Bookman Old Style"/>
          <w:b/>
          <w:bCs/>
          <w:sz w:val="22"/>
          <w:szCs w:val="22"/>
        </w:rPr>
        <w:t xml:space="preserve"> </w:t>
      </w:r>
      <w:r w:rsidRPr="28D10A59">
        <w:rPr>
          <w:rFonts w:ascii="Bookman Old Style" w:hAnsi="Bookman Old Style"/>
          <w:b/>
          <w:bCs/>
          <w:sz w:val="22"/>
          <w:szCs w:val="22"/>
        </w:rPr>
        <w:t>14</w:t>
      </w:r>
      <w:r w:rsidRPr="28D10A59">
        <w:rPr>
          <w:rFonts w:ascii="Bookman Old Style" w:hAnsi="Bookman Old Style"/>
          <w:sz w:val="22"/>
          <w:szCs w:val="22"/>
        </w:rPr>
        <w:t xml:space="preserve">: </w:t>
      </w:r>
      <w:r w:rsidR="001D7A90" w:rsidRPr="28D10A59">
        <w:rPr>
          <w:rFonts w:ascii="Bookman Old Style" w:hAnsi="Bookman Old Style"/>
          <w:b/>
          <w:bCs/>
          <w:sz w:val="22"/>
          <w:szCs w:val="22"/>
        </w:rPr>
        <w:t>Licensure of Certified Interior Designers</w:t>
      </w:r>
    </w:p>
    <w:p w14:paraId="097474F5" w14:textId="7B3433D2" w:rsidR="00780064" w:rsidRPr="00853647" w:rsidRDefault="00740D35" w:rsidP="00780064">
      <w:r w:rsidRPr="00853647">
        <w:rPr>
          <w:rFonts w:ascii="Bookman Old Style" w:hAnsi="Bookman Old Style"/>
          <w:sz w:val="22"/>
          <w:szCs w:val="22"/>
        </w:rPr>
        <w:t>ST</w:t>
      </w:r>
      <w:r w:rsidR="00C24680" w:rsidRPr="00853647">
        <w:rPr>
          <w:rFonts w:ascii="Bookman Old Style" w:hAnsi="Bookman Old Style"/>
          <w:sz w:val="22"/>
          <w:szCs w:val="22"/>
        </w:rPr>
        <w:t>ATUTORY AUTHORITY: 32 M</w:t>
      </w:r>
      <w:r w:rsidR="000A2821" w:rsidRPr="00853647">
        <w:rPr>
          <w:rFonts w:ascii="Bookman Old Style" w:hAnsi="Bookman Old Style"/>
          <w:sz w:val="22"/>
          <w:szCs w:val="22"/>
        </w:rPr>
        <w:t>.</w:t>
      </w:r>
      <w:r w:rsidR="00C24680" w:rsidRPr="00853647">
        <w:rPr>
          <w:rFonts w:ascii="Bookman Old Style" w:hAnsi="Bookman Old Style"/>
          <w:sz w:val="22"/>
          <w:szCs w:val="22"/>
        </w:rPr>
        <w:t>R</w:t>
      </w:r>
      <w:r w:rsidR="000A2821" w:rsidRPr="00853647">
        <w:rPr>
          <w:rFonts w:ascii="Bookman Old Style" w:hAnsi="Bookman Old Style"/>
          <w:sz w:val="22"/>
          <w:szCs w:val="22"/>
        </w:rPr>
        <w:t>.</w:t>
      </w:r>
      <w:r w:rsidR="00C24680" w:rsidRPr="00853647">
        <w:rPr>
          <w:rFonts w:ascii="Bookman Old Style" w:hAnsi="Bookman Old Style"/>
          <w:sz w:val="22"/>
          <w:szCs w:val="22"/>
        </w:rPr>
        <w:t>S</w:t>
      </w:r>
      <w:r w:rsidR="000A2821" w:rsidRPr="00853647">
        <w:rPr>
          <w:rFonts w:ascii="Bookman Old Style" w:hAnsi="Bookman Old Style"/>
          <w:sz w:val="22"/>
          <w:szCs w:val="22"/>
        </w:rPr>
        <w:t>.</w:t>
      </w:r>
      <w:r w:rsidR="00C24680" w:rsidRPr="00853647">
        <w:rPr>
          <w:rFonts w:ascii="Bookman Old Style" w:hAnsi="Bookman Old Style"/>
          <w:sz w:val="22"/>
          <w:szCs w:val="22"/>
        </w:rPr>
        <w:t xml:space="preserve"> §</w:t>
      </w:r>
      <w:r w:rsidR="000A2821" w:rsidRPr="00853647">
        <w:rPr>
          <w:rFonts w:ascii="Bookman Old Style" w:hAnsi="Bookman Old Style"/>
          <w:sz w:val="22"/>
          <w:szCs w:val="22"/>
        </w:rPr>
        <w:t xml:space="preserve"> </w:t>
      </w:r>
      <w:r w:rsidR="00C24680" w:rsidRPr="00853647">
        <w:rPr>
          <w:rFonts w:ascii="Bookman Old Style" w:hAnsi="Bookman Old Style"/>
          <w:sz w:val="22"/>
          <w:szCs w:val="22"/>
        </w:rPr>
        <w:t>214</w:t>
      </w:r>
      <w:r w:rsidRPr="00853647">
        <w:rPr>
          <w:rFonts w:ascii="Bookman Old Style" w:hAnsi="Bookman Old Style"/>
          <w:sz w:val="22"/>
          <w:szCs w:val="22"/>
        </w:rPr>
        <w:t>(1)</w:t>
      </w:r>
      <w:r w:rsidR="00780064" w:rsidRPr="00853647">
        <w:rPr>
          <w:rFonts w:ascii="Bookman Old Style" w:hAnsi="Bookman Old Style"/>
          <w:sz w:val="22"/>
          <w:szCs w:val="22"/>
        </w:rPr>
        <w:t xml:space="preserve"> and </w:t>
      </w:r>
      <w:r w:rsidR="00780064" w:rsidRPr="00853647">
        <w:rPr>
          <w:rFonts w:ascii="Bookman Old Style" w:hAnsi="Bookman Old Style"/>
          <w:noProof/>
          <w:sz w:val="22"/>
          <w:szCs w:val="22"/>
        </w:rPr>
        <w:t>220-B(2) and (3)</w:t>
      </w:r>
    </w:p>
    <w:p w14:paraId="1C690AAB" w14:textId="72F5FC3E" w:rsidR="00740D35" w:rsidRPr="00853647" w:rsidRDefault="00740D35" w:rsidP="007536C3">
      <w:pPr>
        <w:rPr>
          <w:rFonts w:ascii="Bookman Old Style" w:hAnsi="Bookman Old Style"/>
          <w:sz w:val="22"/>
          <w:szCs w:val="22"/>
        </w:rPr>
      </w:pPr>
      <w:r w:rsidRPr="28D10A59">
        <w:rPr>
          <w:rFonts w:ascii="Bookman Old Style" w:hAnsi="Bookman Old Style"/>
          <w:sz w:val="22"/>
          <w:szCs w:val="22"/>
        </w:rPr>
        <w:t>PURPOSE:</w:t>
      </w:r>
      <w:r w:rsidR="007536C3" w:rsidRPr="28D10A59">
        <w:rPr>
          <w:rFonts w:ascii="Bookman Old Style" w:hAnsi="Bookman Old Style"/>
          <w:sz w:val="22"/>
          <w:szCs w:val="22"/>
        </w:rPr>
        <w:t xml:space="preserve"> </w:t>
      </w:r>
      <w:r w:rsidR="00C26833" w:rsidRPr="28D10A59">
        <w:rPr>
          <w:rFonts w:ascii="Bookman Old Style" w:hAnsi="Bookman Old Style"/>
          <w:sz w:val="22"/>
          <w:szCs w:val="22"/>
        </w:rPr>
        <w:t>This c</w:t>
      </w:r>
      <w:r w:rsidRPr="28D10A59">
        <w:rPr>
          <w:rFonts w:ascii="Bookman Old Style" w:hAnsi="Bookman Old Style"/>
          <w:sz w:val="22"/>
          <w:szCs w:val="22"/>
        </w:rPr>
        <w:t>hapter sets forth the educational qualifications, experience and examination requirement necessary for licensure as a certified interior designer.</w:t>
      </w:r>
      <w:r w:rsidR="007536C3" w:rsidRPr="28D10A59">
        <w:rPr>
          <w:rFonts w:ascii="Bookman Old Style" w:hAnsi="Bookman Old Style"/>
          <w:sz w:val="22"/>
          <w:szCs w:val="22"/>
        </w:rPr>
        <w:t xml:space="preserve"> </w:t>
      </w:r>
      <w:r w:rsidR="002D2919" w:rsidRPr="28D10A59">
        <w:rPr>
          <w:rFonts w:ascii="Bookman Old Style" w:hAnsi="Bookman Old Style"/>
          <w:sz w:val="22"/>
          <w:szCs w:val="22"/>
        </w:rPr>
        <w:t xml:space="preserve">Changes may be necessary to clarify a provision, amend qualifications for licensure and the standards and/or guidelines adopted by reference, and to amend provisions as necessary to implement </w:t>
      </w:r>
      <w:r w:rsidR="008C154D">
        <w:rPr>
          <w:rFonts w:ascii="Bookman Old Style" w:hAnsi="Bookman Old Style"/>
          <w:sz w:val="22"/>
          <w:szCs w:val="22"/>
        </w:rPr>
        <w:t>legislation</w:t>
      </w:r>
      <w:r w:rsidR="002D2919" w:rsidRPr="28D10A59">
        <w:rPr>
          <w:rFonts w:ascii="Bookman Old Style" w:hAnsi="Bookman Old Style"/>
          <w:sz w:val="22"/>
          <w:szCs w:val="22"/>
        </w:rPr>
        <w:t xml:space="preserve">.   </w:t>
      </w:r>
    </w:p>
    <w:p w14:paraId="04CB01AA" w14:textId="77777777" w:rsidR="00987594" w:rsidRPr="00853647" w:rsidRDefault="00987594" w:rsidP="00987594">
      <w:pPr>
        <w:pStyle w:val="PlainText"/>
        <w:rPr>
          <w:rFonts w:ascii="Bookman Old Style" w:hAnsi="Bookman Old Style" w:cs="Courier New"/>
          <w:sz w:val="22"/>
          <w:szCs w:val="22"/>
        </w:rPr>
      </w:pPr>
      <w:r w:rsidRPr="00853647">
        <w:rPr>
          <w:rFonts w:ascii="Bookman Old Style" w:hAnsi="Bookman Old Style" w:cs="Courier New"/>
          <w:sz w:val="22"/>
          <w:szCs w:val="22"/>
        </w:rPr>
        <w:t>SCHEDULE FOR ADOPTION: Within one year, if necessary.</w:t>
      </w:r>
    </w:p>
    <w:p w14:paraId="7B0B8B6E" w14:textId="313D446F" w:rsidR="00740D35" w:rsidRDefault="00740D35" w:rsidP="007536C3">
      <w:pPr>
        <w:rPr>
          <w:rFonts w:ascii="Bookman Old Style" w:hAnsi="Bookman Old Style"/>
          <w:sz w:val="22"/>
          <w:szCs w:val="22"/>
        </w:rPr>
      </w:pPr>
      <w:r w:rsidRPr="00853647">
        <w:rPr>
          <w:rFonts w:ascii="Bookman Old Style" w:hAnsi="Bookman Old Style"/>
          <w:sz w:val="22"/>
          <w:szCs w:val="22"/>
        </w:rPr>
        <w:t xml:space="preserve">AFFECTED PARTIES: </w:t>
      </w:r>
      <w:r w:rsidR="00B62A73">
        <w:rPr>
          <w:rFonts w:ascii="Bookman Old Style" w:hAnsi="Bookman Old Style"/>
          <w:sz w:val="22"/>
          <w:szCs w:val="22"/>
        </w:rPr>
        <w:t>Applicants for licensure</w:t>
      </w:r>
      <w:r w:rsidRPr="00853647">
        <w:rPr>
          <w:rFonts w:ascii="Bookman Old Style" w:hAnsi="Bookman Old Style"/>
          <w:sz w:val="22"/>
          <w:szCs w:val="22"/>
        </w:rPr>
        <w:t>.</w:t>
      </w:r>
      <w:r w:rsidR="007536C3" w:rsidRPr="007536C3">
        <w:rPr>
          <w:rFonts w:ascii="Bookman Old Style" w:hAnsi="Bookman Old Style"/>
          <w:sz w:val="22"/>
          <w:szCs w:val="22"/>
        </w:rPr>
        <w:t xml:space="preserve"> </w:t>
      </w:r>
    </w:p>
    <w:p w14:paraId="04F0EF67" w14:textId="2F075F7B" w:rsidR="00645876" w:rsidRPr="00A206BC" w:rsidRDefault="00645876" w:rsidP="00645876">
      <w:pPr>
        <w:pStyle w:val="PlainText"/>
        <w:rPr>
          <w:rFonts w:ascii="Bookman Old Style" w:hAnsi="Bookman Old Style" w:cs="Courier New"/>
          <w:sz w:val="22"/>
          <w:szCs w:val="22"/>
        </w:rPr>
      </w:pPr>
      <w:r w:rsidRPr="28D10A59">
        <w:rPr>
          <w:rFonts w:ascii="Bookman Old Style" w:hAnsi="Bookman Old Style" w:cs="Courier New"/>
          <w:sz w:val="22"/>
          <w:szCs w:val="22"/>
        </w:rPr>
        <w:t>CONSENSUS-BASED RULE DEVELOPMENT: N/A</w:t>
      </w:r>
    </w:p>
    <w:p w14:paraId="2A1D0063" w14:textId="77777777" w:rsidR="00E2683C" w:rsidRPr="007536C3" w:rsidRDefault="00E2683C" w:rsidP="007536C3">
      <w:pPr>
        <w:rPr>
          <w:rFonts w:ascii="Bookman Old Style" w:hAnsi="Bookman Old Style"/>
          <w:sz w:val="22"/>
          <w:szCs w:val="22"/>
        </w:rPr>
      </w:pPr>
    </w:p>
    <w:p w14:paraId="55BAE71A" w14:textId="77777777" w:rsidR="00F57FFC" w:rsidRPr="007536C3" w:rsidRDefault="00F57FFC" w:rsidP="28D10A59">
      <w:pPr>
        <w:rPr>
          <w:rFonts w:ascii="Bookman Old Style" w:hAnsi="Bookman Old Style"/>
          <w:b/>
          <w:bCs/>
          <w:sz w:val="22"/>
          <w:szCs w:val="22"/>
        </w:rPr>
      </w:pPr>
      <w:r w:rsidRPr="28D10A59">
        <w:rPr>
          <w:rFonts w:ascii="Bookman Old Style" w:hAnsi="Bookman Old Style"/>
          <w:b/>
          <w:bCs/>
          <w:sz w:val="22"/>
          <w:szCs w:val="22"/>
        </w:rPr>
        <w:t>CHAPTER 16</w:t>
      </w:r>
      <w:r w:rsidRPr="28D10A59">
        <w:rPr>
          <w:rFonts w:ascii="Bookman Old Style" w:hAnsi="Bookman Old Style"/>
          <w:sz w:val="22"/>
          <w:szCs w:val="22"/>
        </w:rPr>
        <w:t xml:space="preserve">: </w:t>
      </w:r>
      <w:r w:rsidRPr="28D10A59">
        <w:rPr>
          <w:rFonts w:ascii="Bookman Old Style" w:hAnsi="Bookman Old Style"/>
          <w:b/>
          <w:bCs/>
          <w:sz w:val="22"/>
          <w:szCs w:val="22"/>
        </w:rPr>
        <w:t>License Denials and Disciplinary Procedure</w:t>
      </w:r>
    </w:p>
    <w:p w14:paraId="7E40C182" w14:textId="77777777" w:rsidR="00F57FFC" w:rsidRPr="007536C3" w:rsidRDefault="00F57FFC" w:rsidP="00F57FFC">
      <w:pPr>
        <w:rPr>
          <w:rFonts w:ascii="Bookman Old Style" w:hAnsi="Bookman Old Style"/>
          <w:sz w:val="22"/>
          <w:szCs w:val="22"/>
        </w:rPr>
      </w:pPr>
      <w:r w:rsidRPr="007536C3">
        <w:rPr>
          <w:rFonts w:ascii="Bookman Old Style" w:hAnsi="Bookman Old Style"/>
          <w:sz w:val="22"/>
          <w:szCs w:val="22"/>
        </w:rPr>
        <w:t>ST</w:t>
      </w:r>
      <w:r>
        <w:rPr>
          <w:rFonts w:ascii="Bookman Old Style" w:hAnsi="Bookman Old Style"/>
          <w:sz w:val="22"/>
          <w:szCs w:val="22"/>
        </w:rPr>
        <w:t>ATUTORY AUTHORITY: 32 M.R.S. § 214</w:t>
      </w:r>
      <w:r w:rsidRPr="007536C3">
        <w:rPr>
          <w:rFonts w:ascii="Bookman Old Style" w:hAnsi="Bookman Old Style"/>
          <w:sz w:val="22"/>
          <w:szCs w:val="22"/>
        </w:rPr>
        <w:t>(1)</w:t>
      </w:r>
    </w:p>
    <w:p w14:paraId="154C9C1A" w14:textId="3A7624AF" w:rsidR="00F57FFC" w:rsidRPr="007536C3" w:rsidRDefault="00F57FFC" w:rsidP="00F57FFC">
      <w:pPr>
        <w:rPr>
          <w:rFonts w:ascii="Bookman Old Style" w:hAnsi="Bookman Old Style"/>
          <w:sz w:val="22"/>
          <w:szCs w:val="22"/>
        </w:rPr>
      </w:pPr>
      <w:r w:rsidRPr="28D10A59">
        <w:rPr>
          <w:rFonts w:ascii="Bookman Old Style" w:hAnsi="Bookman Old Style"/>
          <w:sz w:val="22"/>
          <w:szCs w:val="22"/>
        </w:rPr>
        <w:t xml:space="preserve">PURPOSE: </w:t>
      </w:r>
      <w:r w:rsidR="00C26833" w:rsidRPr="28D10A59">
        <w:rPr>
          <w:rFonts w:ascii="Bookman Old Style" w:hAnsi="Bookman Old Style"/>
          <w:sz w:val="22"/>
          <w:szCs w:val="22"/>
        </w:rPr>
        <w:t>This c</w:t>
      </w:r>
      <w:r w:rsidRPr="28D10A59">
        <w:rPr>
          <w:rFonts w:ascii="Bookman Old Style" w:hAnsi="Bookman Old Style"/>
          <w:sz w:val="22"/>
          <w:szCs w:val="22"/>
        </w:rPr>
        <w:t xml:space="preserve">hapter sets forth a licensee’s right to appeal certain Board actions and specifies the enforcement and disciplinary procedures used by the Board. Changes may be necessary to clarify a provision and/or relocate content to other chapters as appropriate. </w:t>
      </w:r>
    </w:p>
    <w:p w14:paraId="370D5F4C" w14:textId="77777777" w:rsidR="00F57FFC" w:rsidRPr="00A206BC" w:rsidRDefault="00F57FFC" w:rsidP="00F57FFC">
      <w:pPr>
        <w:pStyle w:val="PlainText"/>
        <w:rPr>
          <w:rFonts w:ascii="Bookman Old Style" w:hAnsi="Bookman Old Style" w:cs="Courier New"/>
          <w:sz w:val="22"/>
          <w:szCs w:val="22"/>
        </w:rPr>
      </w:pPr>
      <w:r w:rsidRPr="00A206BC">
        <w:rPr>
          <w:rFonts w:ascii="Bookman Old Style" w:hAnsi="Bookman Old Style" w:cs="Courier New"/>
          <w:sz w:val="22"/>
          <w:szCs w:val="22"/>
        </w:rPr>
        <w:t>SCHEDULE FOR ADOPTION: Within one year, if necessary.</w:t>
      </w:r>
    </w:p>
    <w:p w14:paraId="170DB5E3" w14:textId="77777777" w:rsidR="00F57FFC" w:rsidRPr="007536C3" w:rsidRDefault="00F57FFC" w:rsidP="00F57FFC">
      <w:pPr>
        <w:rPr>
          <w:rFonts w:ascii="Bookman Old Style" w:hAnsi="Bookman Old Style"/>
          <w:sz w:val="22"/>
          <w:szCs w:val="22"/>
        </w:rPr>
      </w:pPr>
      <w:r w:rsidRPr="007536C3">
        <w:rPr>
          <w:rFonts w:ascii="Bookman Old Style" w:hAnsi="Bookman Old Style"/>
          <w:sz w:val="22"/>
          <w:szCs w:val="22"/>
        </w:rPr>
        <w:t xml:space="preserve">AFFECTED PARTIES: Licensees and the public. </w:t>
      </w:r>
    </w:p>
    <w:p w14:paraId="04077FB0" w14:textId="053255D5" w:rsidR="00F57FFC" w:rsidRPr="00A206BC" w:rsidRDefault="00F57FFC" w:rsidP="00F57FFC">
      <w:pPr>
        <w:pStyle w:val="PlainText"/>
        <w:rPr>
          <w:rFonts w:ascii="Bookman Old Style" w:hAnsi="Bookman Old Style" w:cs="Courier New"/>
          <w:sz w:val="22"/>
          <w:szCs w:val="22"/>
        </w:rPr>
      </w:pPr>
      <w:r w:rsidRPr="28D10A59">
        <w:rPr>
          <w:rFonts w:ascii="Bookman Old Style" w:hAnsi="Bookman Old Style" w:cs="Courier New"/>
          <w:sz w:val="22"/>
          <w:szCs w:val="22"/>
        </w:rPr>
        <w:t>CONSENSUS-BASED RULE DEVELOPMENT: N/A</w:t>
      </w:r>
    </w:p>
    <w:p w14:paraId="57477B21" w14:textId="77777777" w:rsidR="004A2F99" w:rsidRDefault="004A2F99" w:rsidP="007536C3">
      <w:pPr>
        <w:rPr>
          <w:rFonts w:ascii="Bookman Old Style" w:hAnsi="Bookman Old Style"/>
          <w:b/>
          <w:sz w:val="22"/>
          <w:szCs w:val="22"/>
        </w:rPr>
      </w:pPr>
    </w:p>
    <w:p w14:paraId="27F01A77" w14:textId="77777777" w:rsidR="004A2F99" w:rsidRDefault="004A2F99" w:rsidP="007536C3">
      <w:pPr>
        <w:rPr>
          <w:rFonts w:ascii="Bookman Old Style" w:hAnsi="Bookman Old Style"/>
          <w:b/>
          <w:sz w:val="22"/>
          <w:szCs w:val="22"/>
        </w:rPr>
      </w:pPr>
    </w:p>
    <w:p w14:paraId="0322B80D" w14:textId="77777777" w:rsidR="004A2F99" w:rsidRDefault="004A2F99" w:rsidP="007536C3">
      <w:pPr>
        <w:rPr>
          <w:rFonts w:ascii="Bookman Old Style" w:hAnsi="Bookman Old Style"/>
          <w:b/>
          <w:sz w:val="22"/>
          <w:szCs w:val="22"/>
        </w:rPr>
      </w:pPr>
    </w:p>
    <w:p w14:paraId="79791AFA" w14:textId="77777777" w:rsidR="004A2F99" w:rsidRDefault="004A2F99" w:rsidP="007536C3">
      <w:pPr>
        <w:rPr>
          <w:rFonts w:ascii="Bookman Old Style" w:hAnsi="Bookman Old Style"/>
          <w:b/>
          <w:sz w:val="22"/>
          <w:szCs w:val="22"/>
        </w:rPr>
      </w:pPr>
    </w:p>
    <w:p w14:paraId="398CA942" w14:textId="77777777" w:rsidR="00740D35" w:rsidRPr="007536C3" w:rsidRDefault="00740D35" w:rsidP="007536C3">
      <w:pPr>
        <w:rPr>
          <w:rFonts w:ascii="Bookman Old Style" w:hAnsi="Bookman Old Style"/>
          <w:sz w:val="22"/>
          <w:szCs w:val="22"/>
        </w:rPr>
      </w:pPr>
      <w:r w:rsidRPr="28D10A59">
        <w:rPr>
          <w:rFonts w:ascii="Bookman Old Style" w:hAnsi="Bookman Old Style"/>
          <w:b/>
          <w:bCs/>
          <w:sz w:val="22"/>
          <w:szCs w:val="22"/>
        </w:rPr>
        <w:lastRenderedPageBreak/>
        <w:t>CHAPTER</w:t>
      </w:r>
      <w:r w:rsidR="007536C3" w:rsidRPr="28D10A59">
        <w:rPr>
          <w:rFonts w:ascii="Bookman Old Style" w:hAnsi="Bookman Old Style"/>
          <w:b/>
          <w:bCs/>
          <w:sz w:val="22"/>
          <w:szCs w:val="22"/>
        </w:rPr>
        <w:t xml:space="preserve"> </w:t>
      </w:r>
      <w:r w:rsidRPr="28D10A59">
        <w:rPr>
          <w:rFonts w:ascii="Bookman Old Style" w:hAnsi="Bookman Old Style"/>
          <w:b/>
          <w:bCs/>
          <w:sz w:val="22"/>
          <w:szCs w:val="22"/>
        </w:rPr>
        <w:t>17</w:t>
      </w:r>
      <w:r w:rsidRPr="28D10A59">
        <w:rPr>
          <w:rFonts w:ascii="Bookman Old Style" w:hAnsi="Bookman Old Style"/>
          <w:sz w:val="22"/>
          <w:szCs w:val="22"/>
        </w:rPr>
        <w:t xml:space="preserve">: </w:t>
      </w:r>
      <w:r w:rsidR="002525A3" w:rsidRPr="28D10A59">
        <w:rPr>
          <w:rFonts w:ascii="Bookman Old Style" w:hAnsi="Bookman Old Style"/>
          <w:b/>
          <w:bCs/>
          <w:sz w:val="22"/>
          <w:szCs w:val="22"/>
        </w:rPr>
        <w:t>Grounds for Disciplinary Action</w:t>
      </w:r>
    </w:p>
    <w:p w14:paraId="6446128E" w14:textId="77777777" w:rsidR="00740D35" w:rsidRPr="007536C3" w:rsidRDefault="00740D35" w:rsidP="007536C3">
      <w:pPr>
        <w:rPr>
          <w:rFonts w:ascii="Bookman Old Style" w:hAnsi="Bookman Old Style"/>
          <w:sz w:val="22"/>
          <w:szCs w:val="22"/>
        </w:rPr>
      </w:pPr>
      <w:r w:rsidRPr="007536C3">
        <w:rPr>
          <w:rFonts w:ascii="Bookman Old Style" w:hAnsi="Bookman Old Style"/>
          <w:sz w:val="22"/>
          <w:szCs w:val="22"/>
        </w:rPr>
        <w:t>STATUTORY AUTHORITY: 32 M</w:t>
      </w:r>
      <w:r w:rsidR="000A2821">
        <w:rPr>
          <w:rFonts w:ascii="Bookman Old Style" w:hAnsi="Bookman Old Style"/>
          <w:sz w:val="22"/>
          <w:szCs w:val="22"/>
        </w:rPr>
        <w:t>.</w:t>
      </w:r>
      <w:r w:rsidR="00C24680">
        <w:rPr>
          <w:rFonts w:ascii="Bookman Old Style" w:hAnsi="Bookman Old Style"/>
          <w:sz w:val="22"/>
          <w:szCs w:val="22"/>
        </w:rPr>
        <w:t>R</w:t>
      </w:r>
      <w:r w:rsidR="000A2821">
        <w:rPr>
          <w:rFonts w:ascii="Bookman Old Style" w:hAnsi="Bookman Old Style"/>
          <w:sz w:val="22"/>
          <w:szCs w:val="22"/>
        </w:rPr>
        <w:t>.</w:t>
      </w:r>
      <w:r w:rsidR="00C24680">
        <w:rPr>
          <w:rFonts w:ascii="Bookman Old Style" w:hAnsi="Bookman Old Style"/>
          <w:sz w:val="22"/>
          <w:szCs w:val="22"/>
        </w:rPr>
        <w:t>S</w:t>
      </w:r>
      <w:r w:rsidR="000A2821">
        <w:rPr>
          <w:rFonts w:ascii="Bookman Old Style" w:hAnsi="Bookman Old Style"/>
          <w:sz w:val="22"/>
          <w:szCs w:val="22"/>
        </w:rPr>
        <w:t>.</w:t>
      </w:r>
      <w:r w:rsidR="00C24680">
        <w:rPr>
          <w:rFonts w:ascii="Bookman Old Style" w:hAnsi="Bookman Old Style"/>
          <w:sz w:val="22"/>
          <w:szCs w:val="22"/>
        </w:rPr>
        <w:t xml:space="preserve"> §</w:t>
      </w:r>
      <w:r w:rsidR="000A2821">
        <w:rPr>
          <w:rFonts w:ascii="Bookman Old Style" w:hAnsi="Bookman Old Style"/>
          <w:sz w:val="22"/>
          <w:szCs w:val="22"/>
        </w:rPr>
        <w:t xml:space="preserve"> </w:t>
      </w:r>
      <w:r w:rsidR="00C24680">
        <w:rPr>
          <w:rFonts w:ascii="Bookman Old Style" w:hAnsi="Bookman Old Style"/>
          <w:sz w:val="22"/>
          <w:szCs w:val="22"/>
        </w:rPr>
        <w:t>214</w:t>
      </w:r>
      <w:r w:rsidRPr="007536C3">
        <w:rPr>
          <w:rFonts w:ascii="Bookman Old Style" w:hAnsi="Bookman Old Style"/>
          <w:sz w:val="22"/>
          <w:szCs w:val="22"/>
        </w:rPr>
        <w:t>(1)</w:t>
      </w:r>
    </w:p>
    <w:p w14:paraId="6F42B9A9" w14:textId="77777777" w:rsidR="00740D35" w:rsidRPr="007536C3" w:rsidRDefault="00740D35" w:rsidP="007536C3">
      <w:pPr>
        <w:rPr>
          <w:rFonts w:ascii="Bookman Old Style" w:hAnsi="Bookman Old Style"/>
          <w:sz w:val="22"/>
          <w:szCs w:val="22"/>
        </w:rPr>
      </w:pPr>
      <w:r w:rsidRPr="007536C3">
        <w:rPr>
          <w:rFonts w:ascii="Bookman Old Style" w:hAnsi="Bookman Old Style"/>
          <w:sz w:val="22"/>
          <w:szCs w:val="22"/>
        </w:rPr>
        <w:t>PURPOSE:</w:t>
      </w:r>
      <w:r w:rsidR="007536C3">
        <w:rPr>
          <w:rFonts w:ascii="Bookman Old Style" w:hAnsi="Bookman Old Style"/>
          <w:sz w:val="22"/>
          <w:szCs w:val="22"/>
        </w:rPr>
        <w:t xml:space="preserve"> </w:t>
      </w:r>
      <w:r w:rsidR="00C26833">
        <w:rPr>
          <w:rFonts w:ascii="Bookman Old Style" w:hAnsi="Bookman Old Style"/>
          <w:sz w:val="22"/>
          <w:szCs w:val="22"/>
        </w:rPr>
        <w:t>This c</w:t>
      </w:r>
      <w:r w:rsidRPr="007536C3">
        <w:rPr>
          <w:rFonts w:ascii="Bookman Old Style" w:hAnsi="Bookman Old Style"/>
          <w:sz w:val="22"/>
          <w:szCs w:val="22"/>
        </w:rPr>
        <w:t>hapter sets forth prohibited practices that may result in disciplinary action against a licensee, or denial of nonrenewal of a license.</w:t>
      </w:r>
      <w:r w:rsidR="007536C3">
        <w:rPr>
          <w:rFonts w:ascii="Bookman Old Style" w:hAnsi="Bookman Old Style"/>
          <w:sz w:val="22"/>
          <w:szCs w:val="22"/>
        </w:rPr>
        <w:t xml:space="preserve"> </w:t>
      </w:r>
      <w:r w:rsidRPr="007536C3">
        <w:rPr>
          <w:rFonts w:ascii="Bookman Old Style" w:hAnsi="Bookman Old Style"/>
          <w:sz w:val="22"/>
          <w:szCs w:val="22"/>
        </w:rPr>
        <w:t xml:space="preserve">Information from complaint investigations may identify conduct that </w:t>
      </w:r>
      <w:r w:rsidR="005E26F3" w:rsidRPr="007536C3">
        <w:rPr>
          <w:rFonts w:ascii="Bookman Old Style" w:hAnsi="Bookman Old Style"/>
          <w:sz w:val="22"/>
          <w:szCs w:val="22"/>
        </w:rPr>
        <w:t>is not currently set out in this section of the rules</w:t>
      </w:r>
      <w:r w:rsidR="00926BAC" w:rsidRPr="007536C3">
        <w:rPr>
          <w:rFonts w:ascii="Bookman Old Style" w:hAnsi="Bookman Old Style"/>
          <w:sz w:val="22"/>
          <w:szCs w:val="22"/>
        </w:rPr>
        <w:t xml:space="preserve"> or is needed to clarify professional standards</w:t>
      </w:r>
      <w:r w:rsidRPr="007536C3">
        <w:rPr>
          <w:rFonts w:ascii="Bookman Old Style" w:hAnsi="Bookman Old Style"/>
          <w:sz w:val="22"/>
          <w:szCs w:val="22"/>
        </w:rPr>
        <w:t>.</w:t>
      </w:r>
      <w:r w:rsidR="007536C3">
        <w:rPr>
          <w:rFonts w:ascii="Bookman Old Style" w:hAnsi="Bookman Old Style"/>
          <w:sz w:val="22"/>
          <w:szCs w:val="22"/>
        </w:rPr>
        <w:t xml:space="preserve"> </w:t>
      </w:r>
    </w:p>
    <w:p w14:paraId="6DD96DB2" w14:textId="77777777" w:rsidR="00987594" w:rsidRPr="00A206BC" w:rsidRDefault="00987594" w:rsidP="00987594">
      <w:pPr>
        <w:pStyle w:val="PlainText"/>
        <w:rPr>
          <w:rFonts w:ascii="Bookman Old Style" w:hAnsi="Bookman Old Style" w:cs="Courier New"/>
          <w:sz w:val="22"/>
          <w:szCs w:val="22"/>
        </w:rPr>
      </w:pPr>
      <w:r w:rsidRPr="00A206BC">
        <w:rPr>
          <w:rFonts w:ascii="Bookman Old Style" w:hAnsi="Bookman Old Style" w:cs="Courier New"/>
          <w:sz w:val="22"/>
          <w:szCs w:val="22"/>
        </w:rPr>
        <w:t>SCHEDULE FOR ADOPTION: Within one year, if necessary.</w:t>
      </w:r>
    </w:p>
    <w:p w14:paraId="495235AE" w14:textId="77777777" w:rsidR="00740D35" w:rsidRPr="007536C3" w:rsidRDefault="00740D35" w:rsidP="007536C3">
      <w:pPr>
        <w:rPr>
          <w:rFonts w:ascii="Bookman Old Style" w:hAnsi="Bookman Old Style"/>
          <w:sz w:val="22"/>
          <w:szCs w:val="22"/>
        </w:rPr>
      </w:pPr>
      <w:r w:rsidRPr="007536C3">
        <w:rPr>
          <w:rFonts w:ascii="Bookman Old Style" w:hAnsi="Bookman Old Style"/>
          <w:sz w:val="22"/>
          <w:szCs w:val="22"/>
        </w:rPr>
        <w:t>AFFECTED PARTIES: Licensees and the public.</w:t>
      </w:r>
      <w:r w:rsidR="007536C3" w:rsidRPr="007536C3">
        <w:rPr>
          <w:rFonts w:ascii="Bookman Old Style" w:hAnsi="Bookman Old Style"/>
          <w:sz w:val="22"/>
          <w:szCs w:val="22"/>
        </w:rPr>
        <w:t xml:space="preserve"> </w:t>
      </w:r>
    </w:p>
    <w:p w14:paraId="71E24354" w14:textId="205791B5" w:rsidR="00645876" w:rsidRPr="00A206BC" w:rsidRDefault="00645876" w:rsidP="00645876">
      <w:pPr>
        <w:pStyle w:val="PlainText"/>
        <w:rPr>
          <w:rFonts w:ascii="Bookman Old Style" w:hAnsi="Bookman Old Style" w:cs="Courier New"/>
          <w:sz w:val="22"/>
          <w:szCs w:val="22"/>
        </w:rPr>
      </w:pPr>
      <w:r w:rsidRPr="28D10A59">
        <w:rPr>
          <w:rFonts w:ascii="Bookman Old Style" w:hAnsi="Bookman Old Style" w:cs="Courier New"/>
          <w:sz w:val="22"/>
          <w:szCs w:val="22"/>
        </w:rPr>
        <w:t>CONSENSUS-BASED RULE DEVELOPMENT: N/A</w:t>
      </w:r>
    </w:p>
    <w:p w14:paraId="103DD5AB" w14:textId="77777777" w:rsidR="002F2264" w:rsidRDefault="002F2264" w:rsidP="007536C3">
      <w:pPr>
        <w:rPr>
          <w:rFonts w:ascii="Bookman Old Style" w:hAnsi="Bookman Old Style"/>
          <w:sz w:val="22"/>
          <w:szCs w:val="22"/>
        </w:rPr>
      </w:pPr>
    </w:p>
    <w:p w14:paraId="2F3AC72E" w14:textId="77777777" w:rsidR="00952DAA" w:rsidRPr="007536C3" w:rsidRDefault="00952DAA" w:rsidP="00952DAA">
      <w:pPr>
        <w:rPr>
          <w:rFonts w:ascii="Bookman Old Style" w:hAnsi="Bookman Old Style"/>
          <w:sz w:val="22"/>
          <w:szCs w:val="22"/>
        </w:rPr>
      </w:pPr>
      <w:r w:rsidRPr="28D10A59">
        <w:rPr>
          <w:rFonts w:ascii="Bookman Old Style" w:hAnsi="Bookman Old Style"/>
          <w:b/>
          <w:bCs/>
          <w:sz w:val="22"/>
          <w:szCs w:val="22"/>
        </w:rPr>
        <w:t>CHAPTER 18</w:t>
      </w:r>
      <w:r w:rsidRPr="28D10A59">
        <w:rPr>
          <w:rFonts w:ascii="Bookman Old Style" w:hAnsi="Bookman Old Style"/>
          <w:sz w:val="22"/>
          <w:szCs w:val="22"/>
        </w:rPr>
        <w:t xml:space="preserve">: </w:t>
      </w:r>
      <w:r w:rsidRPr="28D10A59">
        <w:rPr>
          <w:rFonts w:ascii="Bookman Old Style" w:hAnsi="Bookman Old Style"/>
          <w:b/>
          <w:bCs/>
          <w:sz w:val="22"/>
          <w:szCs w:val="22"/>
        </w:rPr>
        <w:t>Documentation</w:t>
      </w:r>
    </w:p>
    <w:p w14:paraId="7CF8032D" w14:textId="77777777" w:rsidR="00952DAA" w:rsidRPr="007536C3" w:rsidRDefault="00952DAA" w:rsidP="00952DAA">
      <w:pPr>
        <w:rPr>
          <w:rFonts w:ascii="Bookman Old Style" w:hAnsi="Bookman Old Style"/>
          <w:sz w:val="22"/>
          <w:szCs w:val="22"/>
        </w:rPr>
      </w:pPr>
      <w:r w:rsidRPr="007536C3">
        <w:rPr>
          <w:rFonts w:ascii="Bookman Old Style" w:hAnsi="Bookman Old Style"/>
          <w:sz w:val="22"/>
          <w:szCs w:val="22"/>
        </w:rPr>
        <w:t>ST</w:t>
      </w:r>
      <w:r>
        <w:rPr>
          <w:rFonts w:ascii="Bookman Old Style" w:hAnsi="Bookman Old Style"/>
          <w:sz w:val="22"/>
          <w:szCs w:val="22"/>
        </w:rPr>
        <w:t>ATUTORY AUTHORITY: 32 M.R.S. § 214</w:t>
      </w:r>
      <w:r w:rsidRPr="007536C3">
        <w:rPr>
          <w:rFonts w:ascii="Bookman Old Style" w:hAnsi="Bookman Old Style"/>
          <w:sz w:val="22"/>
          <w:szCs w:val="22"/>
        </w:rPr>
        <w:t>(1)</w:t>
      </w:r>
    </w:p>
    <w:p w14:paraId="519EE2E3" w14:textId="77777777" w:rsidR="00952DAA" w:rsidRPr="007536C3" w:rsidRDefault="00952DAA" w:rsidP="00952DAA">
      <w:pPr>
        <w:rPr>
          <w:rFonts w:ascii="Bookman Old Style" w:hAnsi="Bookman Old Style"/>
          <w:sz w:val="22"/>
          <w:szCs w:val="22"/>
        </w:rPr>
      </w:pPr>
      <w:r w:rsidRPr="007536C3">
        <w:rPr>
          <w:rFonts w:ascii="Bookman Old Style" w:hAnsi="Bookman Old Style"/>
          <w:sz w:val="22"/>
          <w:szCs w:val="22"/>
        </w:rPr>
        <w:t>PURPOSE:</w:t>
      </w:r>
      <w:r>
        <w:rPr>
          <w:rFonts w:ascii="Bookman Old Style" w:hAnsi="Bookman Old Style"/>
          <w:sz w:val="22"/>
          <w:szCs w:val="22"/>
        </w:rPr>
        <w:t xml:space="preserve"> </w:t>
      </w:r>
      <w:r w:rsidR="00C26833">
        <w:rPr>
          <w:rFonts w:ascii="Bookman Old Style" w:hAnsi="Bookman Old Style"/>
          <w:sz w:val="22"/>
          <w:szCs w:val="22"/>
        </w:rPr>
        <w:t>This c</w:t>
      </w:r>
      <w:r w:rsidRPr="007536C3">
        <w:rPr>
          <w:rFonts w:ascii="Bookman Old Style" w:hAnsi="Bookman Old Style"/>
          <w:sz w:val="22"/>
          <w:szCs w:val="22"/>
        </w:rPr>
        <w:t xml:space="preserve">hapter </w:t>
      </w:r>
      <w:r>
        <w:rPr>
          <w:rFonts w:ascii="Bookman Old Style" w:hAnsi="Bookman Old Style"/>
          <w:sz w:val="22"/>
          <w:szCs w:val="22"/>
        </w:rPr>
        <w:t>authorizes reliance on technical submissions in electronic form and requires licensees to retain certain records for a period of five years</w:t>
      </w:r>
      <w:r w:rsidRPr="007536C3">
        <w:rPr>
          <w:rFonts w:ascii="Bookman Old Style" w:hAnsi="Bookman Old Style"/>
          <w:sz w:val="22"/>
          <w:szCs w:val="22"/>
        </w:rPr>
        <w:t>.</w:t>
      </w:r>
      <w:r>
        <w:rPr>
          <w:rFonts w:ascii="Bookman Old Style" w:hAnsi="Bookman Old Style"/>
          <w:sz w:val="22"/>
          <w:szCs w:val="22"/>
        </w:rPr>
        <w:t xml:space="preserve"> </w:t>
      </w:r>
      <w:r w:rsidRPr="007536C3">
        <w:rPr>
          <w:rFonts w:ascii="Bookman Old Style" w:hAnsi="Bookman Old Style"/>
          <w:sz w:val="22"/>
          <w:szCs w:val="22"/>
        </w:rPr>
        <w:t>Changes may be necessary to clarify a provision.</w:t>
      </w:r>
      <w:r>
        <w:rPr>
          <w:rFonts w:ascii="Bookman Old Style" w:hAnsi="Bookman Old Style"/>
          <w:sz w:val="22"/>
          <w:szCs w:val="22"/>
        </w:rPr>
        <w:t xml:space="preserve"> </w:t>
      </w:r>
    </w:p>
    <w:p w14:paraId="5772FCF3" w14:textId="77777777" w:rsidR="00952DAA" w:rsidRPr="00A206BC" w:rsidRDefault="00952DAA" w:rsidP="00952DAA">
      <w:pPr>
        <w:pStyle w:val="PlainText"/>
        <w:rPr>
          <w:rFonts w:ascii="Bookman Old Style" w:hAnsi="Bookman Old Style" w:cs="Courier New"/>
          <w:sz w:val="22"/>
          <w:szCs w:val="22"/>
        </w:rPr>
      </w:pPr>
      <w:r w:rsidRPr="00A206BC">
        <w:rPr>
          <w:rFonts w:ascii="Bookman Old Style" w:hAnsi="Bookman Old Style" w:cs="Courier New"/>
          <w:sz w:val="22"/>
          <w:szCs w:val="22"/>
        </w:rPr>
        <w:t>SCHEDULE FOR ADOPTION: Within one year, if necessary.</w:t>
      </w:r>
    </w:p>
    <w:p w14:paraId="715ED1FD" w14:textId="77777777" w:rsidR="00952DAA" w:rsidRPr="007536C3" w:rsidRDefault="00952DAA" w:rsidP="00952DAA">
      <w:pPr>
        <w:rPr>
          <w:rFonts w:ascii="Bookman Old Style" w:hAnsi="Bookman Old Style"/>
          <w:sz w:val="22"/>
          <w:szCs w:val="22"/>
        </w:rPr>
      </w:pPr>
      <w:r w:rsidRPr="007536C3">
        <w:rPr>
          <w:rFonts w:ascii="Bookman Old Style" w:hAnsi="Bookman Old Style"/>
          <w:sz w:val="22"/>
          <w:szCs w:val="22"/>
        </w:rPr>
        <w:t xml:space="preserve">AFFECTED PARTIES: Licensees and the public. </w:t>
      </w:r>
    </w:p>
    <w:p w14:paraId="5DAABD56" w14:textId="3DA3F421" w:rsidR="00952DAA" w:rsidRPr="00A206BC" w:rsidRDefault="00952DAA" w:rsidP="00952DAA">
      <w:pPr>
        <w:pStyle w:val="PlainText"/>
        <w:rPr>
          <w:rFonts w:ascii="Bookman Old Style" w:hAnsi="Bookman Old Style" w:cs="Courier New"/>
          <w:sz w:val="22"/>
          <w:szCs w:val="22"/>
        </w:rPr>
      </w:pPr>
      <w:r w:rsidRPr="28D10A59">
        <w:rPr>
          <w:rFonts w:ascii="Bookman Old Style" w:hAnsi="Bookman Old Style" w:cs="Courier New"/>
          <w:sz w:val="22"/>
          <w:szCs w:val="22"/>
        </w:rPr>
        <w:t>CONSENSUS-BASED RULE DEVELOPMENT: N/A</w:t>
      </w:r>
    </w:p>
    <w:p w14:paraId="7A2E71C4" w14:textId="391AEF56" w:rsidR="00952DAA" w:rsidRDefault="00952DAA" w:rsidP="007536C3">
      <w:pPr>
        <w:rPr>
          <w:rFonts w:ascii="Bookman Old Style" w:hAnsi="Bookman Old Style"/>
          <w:b/>
          <w:sz w:val="22"/>
          <w:szCs w:val="22"/>
        </w:rPr>
      </w:pPr>
    </w:p>
    <w:p w14:paraId="1B121AD4" w14:textId="77777777" w:rsidR="007B146A" w:rsidRPr="007B146A" w:rsidRDefault="007B146A" w:rsidP="007B146A">
      <w:pPr>
        <w:rPr>
          <w:rFonts w:ascii="Bookman Old Style" w:hAnsi="Bookman Old Style"/>
          <w:sz w:val="22"/>
          <w:szCs w:val="22"/>
        </w:rPr>
      </w:pPr>
      <w:bookmarkStart w:id="1" w:name="_Hlk202021154"/>
      <w:r w:rsidRPr="007B146A">
        <w:rPr>
          <w:rFonts w:ascii="Bookman Old Style" w:hAnsi="Bookman Old Style"/>
          <w:b/>
          <w:sz w:val="22"/>
          <w:szCs w:val="22"/>
        </w:rPr>
        <w:t>CHAPTER NUMBER</w:t>
      </w:r>
      <w:r w:rsidRPr="007B146A">
        <w:rPr>
          <w:rFonts w:ascii="Bookman Old Style" w:hAnsi="Bookman Old Style"/>
          <w:b/>
          <w:caps/>
          <w:sz w:val="22"/>
          <w:szCs w:val="22"/>
        </w:rPr>
        <w:t xml:space="preserve"> and Title</w:t>
      </w:r>
      <w:r w:rsidRPr="007B146A">
        <w:rPr>
          <w:rFonts w:ascii="Bookman Old Style" w:hAnsi="Bookman Old Style"/>
          <w:b/>
          <w:sz w:val="22"/>
          <w:szCs w:val="22"/>
        </w:rPr>
        <w:t>: N/A</w:t>
      </w:r>
      <w:r w:rsidRPr="007B146A">
        <w:rPr>
          <w:rFonts w:ascii="Bookman Old Style" w:hAnsi="Bookman Old Style"/>
          <w:sz w:val="22"/>
          <w:szCs w:val="22"/>
        </w:rPr>
        <w:t xml:space="preserve"> </w:t>
      </w:r>
    </w:p>
    <w:p w14:paraId="209BF3A3" w14:textId="2A2E1DC1" w:rsidR="007B146A" w:rsidRPr="007B146A" w:rsidRDefault="007B146A" w:rsidP="007B146A">
      <w:pPr>
        <w:rPr>
          <w:rFonts w:ascii="Bookman Old Style" w:hAnsi="Bookman Old Style"/>
          <w:sz w:val="22"/>
          <w:szCs w:val="22"/>
        </w:rPr>
      </w:pPr>
      <w:r w:rsidRPr="007B146A">
        <w:rPr>
          <w:rFonts w:ascii="Bookman Old Style" w:hAnsi="Bookman Old Style"/>
          <w:sz w:val="22"/>
          <w:szCs w:val="22"/>
        </w:rPr>
        <w:t>STATUTORY BASIS:</w:t>
      </w:r>
      <w:r>
        <w:rPr>
          <w:rFonts w:ascii="Bookman Old Style" w:hAnsi="Bookman Old Style"/>
          <w:sz w:val="22"/>
          <w:szCs w:val="22"/>
        </w:rPr>
        <w:t xml:space="preserve"> P.L. 2025, c. 318</w:t>
      </w:r>
    </w:p>
    <w:p w14:paraId="19DE65AC" w14:textId="0BD7BCAF" w:rsidR="007B146A" w:rsidRPr="007B146A" w:rsidRDefault="007B146A" w:rsidP="007B146A">
      <w:pPr>
        <w:rPr>
          <w:rFonts w:ascii="Bookman Old Style" w:eastAsiaTheme="minorHAnsi" w:hAnsi="Bookman Old Style" w:cstheme="minorBidi"/>
          <w:sz w:val="21"/>
          <w:szCs w:val="21"/>
          <w:lang w:val="en"/>
        </w:rPr>
      </w:pPr>
      <w:r w:rsidRPr="007B146A">
        <w:rPr>
          <w:rFonts w:ascii="Bookman Old Style" w:eastAsiaTheme="minorHAnsi" w:hAnsi="Bookman Old Style"/>
          <w:sz w:val="22"/>
          <w:szCs w:val="22"/>
        </w:rPr>
        <w:t xml:space="preserve">PURPOSE: </w:t>
      </w:r>
      <w:r w:rsidRPr="007B146A">
        <w:rPr>
          <w:rFonts w:ascii="Bookman Old Style" w:eastAsiaTheme="minorHAnsi" w:hAnsi="Bookman Old Style" w:cs="Courier New"/>
          <w:sz w:val="21"/>
          <w:szCs w:val="21"/>
        </w:rPr>
        <w:t xml:space="preserve">The Board may adopt rules to </w:t>
      </w:r>
      <w:r w:rsidRPr="007B146A">
        <w:rPr>
          <w:rFonts w:ascii="Bookman Old Style" w:eastAsiaTheme="minorHAnsi" w:hAnsi="Bookman Old Style" w:cstheme="minorBidi"/>
          <w:sz w:val="21"/>
          <w:szCs w:val="21"/>
          <w:lang w:val="en"/>
        </w:rPr>
        <w:t xml:space="preserve">establish </w:t>
      </w:r>
      <w:r>
        <w:rPr>
          <w:rFonts w:ascii="Bookman Old Style" w:eastAsiaTheme="minorHAnsi" w:hAnsi="Bookman Old Style" w:cstheme="minorBidi"/>
          <w:sz w:val="21"/>
          <w:szCs w:val="21"/>
          <w:lang w:val="en"/>
        </w:rPr>
        <w:t>the continuing education requirements for renewal of licensure.</w:t>
      </w:r>
      <w:r w:rsidRPr="007B146A">
        <w:rPr>
          <w:rFonts w:ascii="Bookman Old Style" w:eastAsiaTheme="minorHAnsi" w:hAnsi="Bookman Old Style" w:cstheme="minorBidi"/>
          <w:sz w:val="21"/>
          <w:szCs w:val="21"/>
          <w:lang w:val="en"/>
        </w:rPr>
        <w:t>.</w:t>
      </w:r>
    </w:p>
    <w:p w14:paraId="03EF2678" w14:textId="77777777" w:rsidR="007B146A" w:rsidRPr="007B146A" w:rsidRDefault="007B146A" w:rsidP="007B146A">
      <w:pPr>
        <w:rPr>
          <w:rFonts w:ascii="Bookman Old Style" w:hAnsi="Bookman Old Style"/>
          <w:sz w:val="22"/>
          <w:szCs w:val="22"/>
        </w:rPr>
      </w:pPr>
      <w:r w:rsidRPr="007B146A">
        <w:rPr>
          <w:rFonts w:ascii="Bookman Old Style" w:hAnsi="Bookman Old Style"/>
          <w:sz w:val="22"/>
          <w:szCs w:val="22"/>
        </w:rPr>
        <w:t>SCHEDULE FOR ADOPTION: Within the year.</w:t>
      </w:r>
    </w:p>
    <w:p w14:paraId="08A378CD" w14:textId="77777777" w:rsidR="007B146A" w:rsidRPr="007B146A" w:rsidRDefault="007B146A" w:rsidP="007B146A">
      <w:pPr>
        <w:rPr>
          <w:rFonts w:ascii="Bookman Old Style" w:hAnsi="Bookman Old Style" w:cstheme="minorBidi"/>
          <w:sz w:val="22"/>
          <w:szCs w:val="22"/>
        </w:rPr>
      </w:pPr>
      <w:r w:rsidRPr="007B146A">
        <w:rPr>
          <w:rFonts w:ascii="Bookman Old Style" w:hAnsi="Bookman Old Style"/>
          <w:sz w:val="22"/>
          <w:szCs w:val="22"/>
        </w:rPr>
        <w:t>AFFECTED PARTIES: Licensees and members of the public.</w:t>
      </w:r>
    </w:p>
    <w:p w14:paraId="025E1496" w14:textId="77777777" w:rsidR="007B146A" w:rsidRPr="007B146A" w:rsidRDefault="007B146A" w:rsidP="007B146A">
      <w:pPr>
        <w:rPr>
          <w:rFonts w:ascii="Bookman Old Style" w:hAnsi="Bookman Old Style"/>
          <w:sz w:val="22"/>
          <w:szCs w:val="22"/>
        </w:rPr>
      </w:pPr>
      <w:r w:rsidRPr="007B146A">
        <w:rPr>
          <w:rFonts w:ascii="Bookman Old Style" w:hAnsi="Bookman Old Style"/>
          <w:sz w:val="22"/>
          <w:szCs w:val="22"/>
        </w:rPr>
        <w:t>CONSENSUS-BASED RULE DEVELOPMENT: N/A</w:t>
      </w:r>
    </w:p>
    <w:bookmarkEnd w:id="1"/>
    <w:p w14:paraId="747617F0" w14:textId="77777777" w:rsidR="007B146A" w:rsidRDefault="007B146A" w:rsidP="007536C3">
      <w:pPr>
        <w:rPr>
          <w:rFonts w:ascii="Bookman Old Style" w:hAnsi="Bookman Old Style"/>
          <w:b/>
          <w:sz w:val="22"/>
          <w:szCs w:val="22"/>
        </w:rPr>
      </w:pPr>
    </w:p>
    <w:sectPr w:rsidR="007B146A">
      <w:footerReference w:type="default" r:id="rId10"/>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386E3" w14:textId="77777777" w:rsidR="00A10090" w:rsidRDefault="00A10090" w:rsidP="007536C3">
      <w:r>
        <w:separator/>
      </w:r>
    </w:p>
  </w:endnote>
  <w:endnote w:type="continuationSeparator" w:id="0">
    <w:p w14:paraId="2289C9B9" w14:textId="77777777" w:rsidR="00A10090" w:rsidRDefault="00A10090" w:rsidP="007536C3">
      <w:r>
        <w:continuationSeparator/>
      </w:r>
    </w:p>
  </w:endnote>
  <w:endnote w:type="continuationNotice" w:id="1">
    <w:p w14:paraId="49270497" w14:textId="77777777" w:rsidR="00A10090" w:rsidRDefault="00A10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0E44" w14:textId="77777777" w:rsidR="007536C3" w:rsidRDefault="007536C3">
    <w:pPr>
      <w:pStyle w:val="Footer"/>
      <w:jc w:val="right"/>
    </w:pPr>
    <w:r>
      <w:fldChar w:fldCharType="begin"/>
    </w:r>
    <w:r>
      <w:instrText xml:space="preserve"> PAGE   \* MERGEFORMAT </w:instrText>
    </w:r>
    <w:r>
      <w:fldChar w:fldCharType="separate"/>
    </w:r>
    <w:r w:rsidR="00C26833">
      <w:rPr>
        <w:noProof/>
      </w:rPr>
      <w:t>3</w:t>
    </w:r>
    <w:r>
      <w:rPr>
        <w:noProof/>
      </w:rPr>
      <w:fldChar w:fldCharType="end"/>
    </w:r>
  </w:p>
  <w:p w14:paraId="69F7FB86" w14:textId="77777777" w:rsidR="007536C3" w:rsidRDefault="00753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60A59" w14:textId="77777777" w:rsidR="00A10090" w:rsidRDefault="00A10090" w:rsidP="007536C3">
      <w:r>
        <w:separator/>
      </w:r>
    </w:p>
  </w:footnote>
  <w:footnote w:type="continuationSeparator" w:id="0">
    <w:p w14:paraId="0F23736D" w14:textId="77777777" w:rsidR="00A10090" w:rsidRDefault="00A10090" w:rsidP="007536C3">
      <w:r>
        <w:continuationSeparator/>
      </w:r>
    </w:p>
  </w:footnote>
  <w:footnote w:type="continuationNotice" w:id="1">
    <w:p w14:paraId="2362CFE6" w14:textId="77777777" w:rsidR="00A10090" w:rsidRDefault="00A1009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3MDYysjC0MDSwMDZT0lEKTi0uzszPAykwrQUAwj5DYiwAAAA="/>
  </w:docVars>
  <w:rsids>
    <w:rsidRoot w:val="0066698A"/>
    <w:rsid w:val="0004401D"/>
    <w:rsid w:val="00083ABE"/>
    <w:rsid w:val="00094111"/>
    <w:rsid w:val="000956A2"/>
    <w:rsid w:val="000A1B81"/>
    <w:rsid w:val="000A2821"/>
    <w:rsid w:val="000B22E7"/>
    <w:rsid w:val="000B3DEB"/>
    <w:rsid w:val="000C2BC4"/>
    <w:rsid w:val="000D4BEB"/>
    <w:rsid w:val="000D7A0C"/>
    <w:rsid w:val="00107C73"/>
    <w:rsid w:val="001259F0"/>
    <w:rsid w:val="001318F6"/>
    <w:rsid w:val="0014481E"/>
    <w:rsid w:val="00183F77"/>
    <w:rsid w:val="00187669"/>
    <w:rsid w:val="001B6027"/>
    <w:rsid w:val="001C36F9"/>
    <w:rsid w:val="001D7A90"/>
    <w:rsid w:val="002255B9"/>
    <w:rsid w:val="002525A3"/>
    <w:rsid w:val="0025366C"/>
    <w:rsid w:val="00285DA8"/>
    <w:rsid w:val="00293817"/>
    <w:rsid w:val="00295FF1"/>
    <w:rsid w:val="002A4784"/>
    <w:rsid w:val="002D2919"/>
    <w:rsid w:val="002E51E8"/>
    <w:rsid w:val="002E7CBB"/>
    <w:rsid w:val="002F2264"/>
    <w:rsid w:val="003162E6"/>
    <w:rsid w:val="0032549A"/>
    <w:rsid w:val="003513BC"/>
    <w:rsid w:val="00360E01"/>
    <w:rsid w:val="003711A7"/>
    <w:rsid w:val="003B3D2F"/>
    <w:rsid w:val="003B4579"/>
    <w:rsid w:val="003D3EB6"/>
    <w:rsid w:val="00442CBD"/>
    <w:rsid w:val="0047288B"/>
    <w:rsid w:val="00475C0C"/>
    <w:rsid w:val="004940AE"/>
    <w:rsid w:val="004A2F99"/>
    <w:rsid w:val="004A745F"/>
    <w:rsid w:val="004E575D"/>
    <w:rsid w:val="004F79FB"/>
    <w:rsid w:val="00504569"/>
    <w:rsid w:val="00527FAD"/>
    <w:rsid w:val="00561A2D"/>
    <w:rsid w:val="005911CE"/>
    <w:rsid w:val="005927C6"/>
    <w:rsid w:val="005A70E7"/>
    <w:rsid w:val="005B3742"/>
    <w:rsid w:val="005D1808"/>
    <w:rsid w:val="005E26F3"/>
    <w:rsid w:val="0060230A"/>
    <w:rsid w:val="00602319"/>
    <w:rsid w:val="006036F4"/>
    <w:rsid w:val="00640D8A"/>
    <w:rsid w:val="00641231"/>
    <w:rsid w:val="00645876"/>
    <w:rsid w:val="0066698A"/>
    <w:rsid w:val="00667977"/>
    <w:rsid w:val="00671456"/>
    <w:rsid w:val="00686AA3"/>
    <w:rsid w:val="00690292"/>
    <w:rsid w:val="006905C1"/>
    <w:rsid w:val="006C0B74"/>
    <w:rsid w:val="006E1E72"/>
    <w:rsid w:val="006F28AD"/>
    <w:rsid w:val="00726774"/>
    <w:rsid w:val="00740D35"/>
    <w:rsid w:val="00744911"/>
    <w:rsid w:val="007536C3"/>
    <w:rsid w:val="00777092"/>
    <w:rsid w:val="00780064"/>
    <w:rsid w:val="007A3768"/>
    <w:rsid w:val="007A6985"/>
    <w:rsid w:val="007B146A"/>
    <w:rsid w:val="007B4AE8"/>
    <w:rsid w:val="007C465E"/>
    <w:rsid w:val="007D413E"/>
    <w:rsid w:val="007E0A7B"/>
    <w:rsid w:val="00824319"/>
    <w:rsid w:val="00827973"/>
    <w:rsid w:val="00851EC8"/>
    <w:rsid w:val="00853647"/>
    <w:rsid w:val="008653E7"/>
    <w:rsid w:val="008C154D"/>
    <w:rsid w:val="00906A68"/>
    <w:rsid w:val="00926BAC"/>
    <w:rsid w:val="009313AC"/>
    <w:rsid w:val="00952DAA"/>
    <w:rsid w:val="0095698F"/>
    <w:rsid w:val="00971ED1"/>
    <w:rsid w:val="00975A87"/>
    <w:rsid w:val="00987594"/>
    <w:rsid w:val="009A2F54"/>
    <w:rsid w:val="009C3DF0"/>
    <w:rsid w:val="009D33C3"/>
    <w:rsid w:val="009D34CC"/>
    <w:rsid w:val="009F2026"/>
    <w:rsid w:val="00A10090"/>
    <w:rsid w:val="00A7764F"/>
    <w:rsid w:val="00AC3649"/>
    <w:rsid w:val="00AE46E0"/>
    <w:rsid w:val="00B113FA"/>
    <w:rsid w:val="00B37B95"/>
    <w:rsid w:val="00B62A73"/>
    <w:rsid w:val="00B9361C"/>
    <w:rsid w:val="00BB1602"/>
    <w:rsid w:val="00BE2684"/>
    <w:rsid w:val="00BE5B9F"/>
    <w:rsid w:val="00C13271"/>
    <w:rsid w:val="00C1769B"/>
    <w:rsid w:val="00C24680"/>
    <w:rsid w:val="00C26833"/>
    <w:rsid w:val="00C54EBD"/>
    <w:rsid w:val="00C833CE"/>
    <w:rsid w:val="00C838D3"/>
    <w:rsid w:val="00C95000"/>
    <w:rsid w:val="00CA6F28"/>
    <w:rsid w:val="00CB2362"/>
    <w:rsid w:val="00CD6B5A"/>
    <w:rsid w:val="00CE05A2"/>
    <w:rsid w:val="00CF0099"/>
    <w:rsid w:val="00D004CE"/>
    <w:rsid w:val="00D044C0"/>
    <w:rsid w:val="00D2185C"/>
    <w:rsid w:val="00D55FDD"/>
    <w:rsid w:val="00D76551"/>
    <w:rsid w:val="00D80AD3"/>
    <w:rsid w:val="00DC032B"/>
    <w:rsid w:val="00DC42DC"/>
    <w:rsid w:val="00DE55A7"/>
    <w:rsid w:val="00E021E1"/>
    <w:rsid w:val="00E06A04"/>
    <w:rsid w:val="00E25561"/>
    <w:rsid w:val="00E2683C"/>
    <w:rsid w:val="00E40E04"/>
    <w:rsid w:val="00E94693"/>
    <w:rsid w:val="00EE2C41"/>
    <w:rsid w:val="00F345DB"/>
    <w:rsid w:val="00F47741"/>
    <w:rsid w:val="00F57A34"/>
    <w:rsid w:val="00F57FFC"/>
    <w:rsid w:val="00FA4CEF"/>
    <w:rsid w:val="00FB12FE"/>
    <w:rsid w:val="0D29FEC5"/>
    <w:rsid w:val="1253C376"/>
    <w:rsid w:val="126B265C"/>
    <w:rsid w:val="14D5A8B9"/>
    <w:rsid w:val="1B2BC1E0"/>
    <w:rsid w:val="2283FEF1"/>
    <w:rsid w:val="28D10A59"/>
    <w:rsid w:val="28E1CDC9"/>
    <w:rsid w:val="2A82590E"/>
    <w:rsid w:val="2A99D83C"/>
    <w:rsid w:val="3212947E"/>
    <w:rsid w:val="375F32E7"/>
    <w:rsid w:val="3AD50CFD"/>
    <w:rsid w:val="403B6112"/>
    <w:rsid w:val="479A67A8"/>
    <w:rsid w:val="59DE6F44"/>
    <w:rsid w:val="5C65024C"/>
    <w:rsid w:val="5D5115FD"/>
    <w:rsid w:val="6C32E6F2"/>
    <w:rsid w:val="77E6C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F350C"/>
  <w15:docId w15:val="{A3970641-0CC0-4F75-BCAE-E60BE486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36C3"/>
    <w:pPr>
      <w:tabs>
        <w:tab w:val="center" w:pos="4680"/>
        <w:tab w:val="right" w:pos="9360"/>
      </w:tabs>
    </w:pPr>
  </w:style>
  <w:style w:type="character" w:customStyle="1" w:styleId="HeaderChar">
    <w:name w:val="Header Char"/>
    <w:basedOn w:val="DefaultParagraphFont"/>
    <w:link w:val="Header"/>
    <w:rsid w:val="007536C3"/>
  </w:style>
  <w:style w:type="paragraph" w:styleId="Footer">
    <w:name w:val="footer"/>
    <w:basedOn w:val="Normal"/>
    <w:link w:val="FooterChar"/>
    <w:uiPriority w:val="99"/>
    <w:rsid w:val="007536C3"/>
    <w:pPr>
      <w:tabs>
        <w:tab w:val="center" w:pos="4680"/>
        <w:tab w:val="right" w:pos="9360"/>
      </w:tabs>
    </w:pPr>
  </w:style>
  <w:style w:type="character" w:customStyle="1" w:styleId="FooterChar">
    <w:name w:val="Footer Char"/>
    <w:basedOn w:val="DefaultParagraphFont"/>
    <w:link w:val="Footer"/>
    <w:uiPriority w:val="99"/>
    <w:rsid w:val="007536C3"/>
  </w:style>
  <w:style w:type="character" w:styleId="Hyperlink">
    <w:name w:val="Hyperlink"/>
    <w:rsid w:val="007536C3"/>
    <w:rPr>
      <w:color w:val="0000FF"/>
      <w:u w:val="single"/>
    </w:rPr>
  </w:style>
  <w:style w:type="paragraph" w:styleId="PlainText">
    <w:name w:val="Plain Text"/>
    <w:basedOn w:val="Normal"/>
    <w:link w:val="PlainTextChar"/>
    <w:unhideWhenUsed/>
    <w:rsid w:val="003711A7"/>
    <w:rPr>
      <w:rFonts w:ascii="Consolas" w:eastAsia="Calibri" w:hAnsi="Consolas"/>
      <w:sz w:val="21"/>
      <w:szCs w:val="21"/>
    </w:rPr>
  </w:style>
  <w:style w:type="character" w:customStyle="1" w:styleId="PlainTextChar">
    <w:name w:val="Plain Text Char"/>
    <w:basedOn w:val="DefaultParagraphFont"/>
    <w:link w:val="PlainText"/>
    <w:rsid w:val="003711A7"/>
    <w:rPr>
      <w:rFonts w:ascii="Consolas" w:eastAsia="Calibri" w:hAnsi="Consolas"/>
      <w:sz w:val="21"/>
      <w:szCs w:val="21"/>
    </w:rPr>
  </w:style>
  <w:style w:type="character" w:customStyle="1" w:styleId="normaltextrun">
    <w:name w:val="normaltextrun"/>
    <w:basedOn w:val="DefaultParagraphFont"/>
    <w:rsid w:val="00667977"/>
  </w:style>
  <w:style w:type="character" w:customStyle="1" w:styleId="eop">
    <w:name w:val="eop"/>
    <w:basedOn w:val="DefaultParagraphFont"/>
    <w:rsid w:val="00667977"/>
  </w:style>
  <w:style w:type="character" w:styleId="UnresolvedMention">
    <w:name w:val="Unresolved Mention"/>
    <w:basedOn w:val="DefaultParagraphFont"/>
    <w:uiPriority w:val="99"/>
    <w:semiHidden/>
    <w:unhideWhenUsed/>
    <w:rsid w:val="00690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enny.vaillancour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02A20-5746-4700-828A-F67B78F3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9BCD1-2A37-43B4-BDC9-85E4BD27C275}">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3.xml><?xml version="1.0" encoding="utf-8"?>
<ds:datastoreItem xmlns:ds="http://schemas.openxmlformats.org/officeDocument/2006/customXml" ds:itemID="{DA3C3A6A-13B6-4A6A-911D-A6C589E7C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946</Words>
  <Characters>5397</Characters>
  <Application>Microsoft Office Word</Application>
  <DocSecurity>0</DocSecurity>
  <Lines>44</Lines>
  <Paragraphs>12</Paragraphs>
  <ScaleCrop>false</ScaleCrop>
  <Company>PFR</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 – 2001 REGULATORY AGENDA</dc:title>
  <dc:subject/>
  <dc:creator>Dir of MIS</dc:creator>
  <cp:keywords/>
  <cp:lastModifiedBy>Vaillancourt, Penny</cp:lastModifiedBy>
  <cp:revision>31</cp:revision>
  <cp:lastPrinted>2001-08-25T01:00:00Z</cp:lastPrinted>
  <dcterms:created xsi:type="dcterms:W3CDTF">2024-05-22T15:31:00Z</dcterms:created>
  <dcterms:modified xsi:type="dcterms:W3CDTF">2025-06-28T21:09:00Z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